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2433" w14:textId="5BFCDB0E" w:rsidR="000A6765" w:rsidRPr="000A6765" w:rsidRDefault="00244672" w:rsidP="00AD48C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Theme 1: </w:t>
      </w:r>
      <w:r w:rsidR="000A6765" w:rsidRPr="000A6765">
        <w:rPr>
          <w:b/>
        </w:rPr>
        <w:t>Arguments for t</w:t>
      </w:r>
      <w:r>
        <w:rPr>
          <w:b/>
        </w:rPr>
        <w:t>he existence of God – inductive, AS</w:t>
      </w:r>
    </w:p>
    <w:p w14:paraId="3D645A2D" w14:textId="2E508AFB" w:rsidR="000A6765" w:rsidRPr="000A6765" w:rsidRDefault="00244672" w:rsidP="00F563EA">
      <w:pPr>
        <w:spacing w:after="240"/>
        <w:rPr>
          <w:b/>
        </w:rPr>
      </w:pPr>
      <w:r>
        <w:rPr>
          <w:b/>
        </w:rPr>
        <w:t xml:space="preserve">A.   </w:t>
      </w:r>
      <w:r w:rsidR="0052075B" w:rsidRPr="000A6765">
        <w:rPr>
          <w:b/>
        </w:rPr>
        <w:t>Indu</w:t>
      </w:r>
      <w:r w:rsidR="000A6765" w:rsidRPr="000A6765">
        <w:rPr>
          <w:b/>
        </w:rPr>
        <w:t>ctive arguments – cosmological</w:t>
      </w:r>
    </w:p>
    <w:p w14:paraId="7D16801E" w14:textId="77777777" w:rsidR="00EB4687" w:rsidRPr="00EB4687" w:rsidRDefault="00EB4687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Inductive proofs</w:t>
      </w:r>
    </w:p>
    <w:p w14:paraId="5E3F254B" w14:textId="77777777" w:rsidR="00EB4687" w:rsidRPr="00EB4687" w:rsidRDefault="00EB4687" w:rsidP="00EB4687">
      <w:pPr>
        <w:spacing w:after="240"/>
        <w:rPr>
          <w:b/>
        </w:rPr>
      </w:pPr>
    </w:p>
    <w:p w14:paraId="1A761BFE" w14:textId="633E0B2A" w:rsidR="000A6765" w:rsidRPr="000A6765" w:rsidRDefault="0052075B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the concept of ‘</w:t>
      </w:r>
      <w:proofErr w:type="gramStart"/>
      <w:r>
        <w:t>a posteriori</w:t>
      </w:r>
      <w:proofErr w:type="gramEnd"/>
      <w:r>
        <w:t xml:space="preserve">’. </w:t>
      </w:r>
    </w:p>
    <w:p w14:paraId="52F4BCE9" w14:textId="77777777" w:rsidR="000A6765" w:rsidRPr="000A6765" w:rsidRDefault="000A6765" w:rsidP="00F563EA">
      <w:pPr>
        <w:spacing w:after="240"/>
        <w:rPr>
          <w:b/>
        </w:rPr>
      </w:pPr>
    </w:p>
    <w:p w14:paraId="118DFD70" w14:textId="00C11AC6" w:rsidR="000A6765" w:rsidRPr="000A6765" w:rsidRDefault="0052075B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Cosmological argument: St Thom</w:t>
      </w:r>
      <w:r w:rsidR="000A6765">
        <w:t xml:space="preserve">as Aquinas’ first Three Ways </w:t>
      </w:r>
    </w:p>
    <w:p w14:paraId="5633D517" w14:textId="4A4D5CA1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motion or change</w:t>
      </w:r>
    </w:p>
    <w:p w14:paraId="14E76907" w14:textId="77777777" w:rsidR="000A6765" w:rsidRPr="000A6765" w:rsidRDefault="000A6765" w:rsidP="00F563EA">
      <w:pPr>
        <w:spacing w:after="240"/>
        <w:rPr>
          <w:b/>
        </w:rPr>
      </w:pPr>
    </w:p>
    <w:p w14:paraId="057B4C2B" w14:textId="0CB4F189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cause and effect</w:t>
      </w:r>
    </w:p>
    <w:p w14:paraId="14A2CCE5" w14:textId="33136CBD" w:rsidR="000A6765" w:rsidRPr="000A6765" w:rsidRDefault="000A6765" w:rsidP="00F563EA">
      <w:pPr>
        <w:spacing w:after="240"/>
        <w:rPr>
          <w:b/>
        </w:rPr>
      </w:pPr>
    </w:p>
    <w:p w14:paraId="77C171CA" w14:textId="03D561BF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contingency and necessity</w:t>
      </w:r>
    </w:p>
    <w:p w14:paraId="2C1387FF" w14:textId="4DD7C38D" w:rsidR="000A6765" w:rsidRPr="000A6765" w:rsidRDefault="000A6765" w:rsidP="00F563EA">
      <w:pPr>
        <w:spacing w:after="240"/>
        <w:rPr>
          <w:b/>
        </w:rPr>
      </w:pPr>
    </w:p>
    <w:p w14:paraId="4B4D4506" w14:textId="28F6F0D3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 xml:space="preserve">The </w:t>
      </w:r>
      <w:proofErr w:type="spellStart"/>
      <w:r>
        <w:t>Kalam</w:t>
      </w:r>
      <w:proofErr w:type="spellEnd"/>
      <w:r>
        <w:t xml:space="preserve"> cosmological argument with reference to William Lane Craig (rejection of actual infinities an</w:t>
      </w:r>
      <w:r w:rsidR="000A6765">
        <w:t>d concept of personal creator)</w:t>
      </w:r>
    </w:p>
    <w:p w14:paraId="2481850D" w14:textId="77777777" w:rsidR="000A6765" w:rsidRPr="000A6765" w:rsidRDefault="000A6765" w:rsidP="00F563EA">
      <w:pPr>
        <w:spacing w:after="240"/>
        <w:rPr>
          <w:b/>
        </w:rPr>
      </w:pPr>
    </w:p>
    <w:p w14:paraId="5ED96C30" w14:textId="77777777" w:rsidR="00EB4687" w:rsidRDefault="00EB4687" w:rsidP="00F563EA">
      <w:pPr>
        <w:spacing w:after="240"/>
        <w:rPr>
          <w:b/>
        </w:rPr>
      </w:pPr>
    </w:p>
    <w:p w14:paraId="4EB8F760" w14:textId="5C36AC10" w:rsidR="000A6765" w:rsidRPr="000A6765" w:rsidRDefault="00AE6241" w:rsidP="00F563EA">
      <w:pPr>
        <w:spacing w:after="240"/>
        <w:rPr>
          <w:b/>
        </w:rPr>
      </w:pPr>
      <w:r>
        <w:rPr>
          <w:b/>
        </w:rPr>
        <w:t xml:space="preserve">B.   </w:t>
      </w:r>
      <w:r w:rsidR="0052075B" w:rsidRPr="000A6765">
        <w:rPr>
          <w:b/>
        </w:rPr>
        <w:t>Indu</w:t>
      </w:r>
      <w:r w:rsidR="000A6765" w:rsidRPr="000A6765">
        <w:rPr>
          <w:b/>
        </w:rPr>
        <w:t>ctive arguments – teleological</w:t>
      </w:r>
    </w:p>
    <w:p w14:paraId="1F071166" w14:textId="7E1D0924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St Thomas Aquinas’ Fif</w:t>
      </w:r>
      <w:r w:rsidR="000A6765">
        <w:t>th Way - concept of governance</w:t>
      </w:r>
    </w:p>
    <w:p w14:paraId="3AF499F2" w14:textId="77777777" w:rsidR="000A6765" w:rsidRPr="000A6765" w:rsidRDefault="000A6765" w:rsidP="00F563EA">
      <w:pPr>
        <w:spacing w:after="240"/>
        <w:rPr>
          <w:b/>
        </w:rPr>
      </w:pPr>
    </w:p>
    <w:p w14:paraId="6F2B391B" w14:textId="3EBF7354" w:rsidR="000A6765" w:rsidRPr="000A6765" w:rsidRDefault="000A6765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archer and arrow analogy</w:t>
      </w:r>
    </w:p>
    <w:p w14:paraId="48D6B003" w14:textId="77777777" w:rsidR="000A6765" w:rsidRPr="000A6765" w:rsidRDefault="000A6765" w:rsidP="00F563EA">
      <w:pPr>
        <w:spacing w:after="240"/>
        <w:rPr>
          <w:b/>
        </w:rPr>
      </w:pPr>
    </w:p>
    <w:p w14:paraId="644061AD" w14:textId="51B83E2C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William Paley’s watchmaker - anal</w:t>
      </w:r>
      <w:r w:rsidR="000A6765">
        <w:t>ogy of complex design</w:t>
      </w:r>
    </w:p>
    <w:p w14:paraId="243603F7" w14:textId="68CDCC84" w:rsidR="000A6765" w:rsidRPr="000A6765" w:rsidRDefault="000A6765" w:rsidP="00F563EA">
      <w:pPr>
        <w:spacing w:after="240"/>
        <w:rPr>
          <w:b/>
        </w:rPr>
      </w:pPr>
    </w:p>
    <w:p w14:paraId="69091E53" w14:textId="6BD2727E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F. R. Tennant’s anthropic and aesthetic arguments - universe specifically designed</w:t>
      </w:r>
      <w:r w:rsidR="000A6765">
        <w:t xml:space="preserve"> for intelligent human life</w:t>
      </w:r>
    </w:p>
    <w:p w14:paraId="4C24B6D0" w14:textId="7A33453B" w:rsidR="000A6765" w:rsidRDefault="000A6765" w:rsidP="00F563EA">
      <w:pPr>
        <w:spacing w:after="240"/>
        <w:rPr>
          <w:b/>
        </w:rPr>
      </w:pPr>
    </w:p>
    <w:p w14:paraId="7D87340C" w14:textId="77777777" w:rsidR="00EB4687" w:rsidRDefault="00EB4687" w:rsidP="00F563EA">
      <w:pPr>
        <w:spacing w:after="240"/>
        <w:rPr>
          <w:b/>
        </w:rPr>
      </w:pPr>
    </w:p>
    <w:p w14:paraId="2C0605E6" w14:textId="4DA33D22" w:rsidR="000A6765" w:rsidRPr="000A6765" w:rsidRDefault="00AE6241" w:rsidP="00F563EA">
      <w:pPr>
        <w:spacing w:after="240"/>
        <w:rPr>
          <w:b/>
        </w:rPr>
      </w:pPr>
      <w:r>
        <w:rPr>
          <w:b/>
        </w:rPr>
        <w:t xml:space="preserve">C.   </w:t>
      </w:r>
      <w:r w:rsidR="0052075B" w:rsidRPr="000A6765">
        <w:rPr>
          <w:b/>
        </w:rPr>
        <w:t>Cha</w:t>
      </w:r>
      <w:r w:rsidR="000A6765" w:rsidRPr="000A6765">
        <w:rPr>
          <w:b/>
        </w:rPr>
        <w:t>llenges to inductive arguments</w:t>
      </w:r>
    </w:p>
    <w:p w14:paraId="5C30970B" w14:textId="0BE6089C" w:rsidR="000A6765" w:rsidRDefault="0052075B" w:rsidP="00054BBD">
      <w:pPr>
        <w:pStyle w:val="ListParagraph"/>
        <w:numPr>
          <w:ilvl w:val="0"/>
          <w:numId w:val="3"/>
        </w:numPr>
        <w:spacing w:after="240"/>
      </w:pPr>
      <w:r>
        <w:t>David Hume - empirical objections and cri</w:t>
      </w:r>
      <w:r w:rsidR="000A6765">
        <w:t>tique of causes (cosmological)</w:t>
      </w:r>
    </w:p>
    <w:p w14:paraId="12E5012C" w14:textId="77777777" w:rsidR="00EB4687" w:rsidRDefault="00EB4687" w:rsidP="00EB4687">
      <w:pPr>
        <w:pStyle w:val="ListParagraph"/>
        <w:spacing w:after="240"/>
        <w:ind w:left="360"/>
      </w:pPr>
    </w:p>
    <w:p w14:paraId="4F644D24" w14:textId="36F259EC" w:rsidR="000A6765" w:rsidRPr="00EB4687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lastRenderedPageBreak/>
        <w:t>David H</w:t>
      </w:r>
      <w:r w:rsidR="000A6765">
        <w:t>ume - problems with analogies</w:t>
      </w:r>
    </w:p>
    <w:p w14:paraId="748E4B62" w14:textId="216028D5" w:rsidR="00EB4687" w:rsidRPr="00EB4687" w:rsidRDefault="00EB4687" w:rsidP="00EB4687">
      <w:pPr>
        <w:rPr>
          <w:b/>
        </w:rPr>
      </w:pPr>
    </w:p>
    <w:p w14:paraId="3E6C176D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rejection of traditional theistic claims: designer not necessarily God of classical theism; </w:t>
      </w:r>
    </w:p>
    <w:p w14:paraId="53CB7A67" w14:textId="77777777" w:rsidR="000A6765" w:rsidRDefault="000A6765" w:rsidP="00F563EA">
      <w:pPr>
        <w:spacing w:after="240"/>
      </w:pPr>
    </w:p>
    <w:p w14:paraId="72408B1F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apprentice god; </w:t>
      </w:r>
    </w:p>
    <w:p w14:paraId="31261C00" w14:textId="77777777" w:rsidR="000A6765" w:rsidRDefault="000A6765" w:rsidP="00F563EA">
      <w:pPr>
        <w:spacing w:after="240"/>
      </w:pPr>
    </w:p>
    <w:p w14:paraId="495C6071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plurality of gods; </w:t>
      </w:r>
    </w:p>
    <w:p w14:paraId="77ECBD31" w14:textId="77777777" w:rsidR="000A6765" w:rsidRDefault="000A6765" w:rsidP="00F563EA">
      <w:pPr>
        <w:spacing w:after="240"/>
      </w:pPr>
    </w:p>
    <w:p w14:paraId="3C5440B3" w14:textId="77777777" w:rsidR="000A6765" w:rsidRPr="000A6765" w:rsidRDefault="000A6765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>absent god (teleological).</w:t>
      </w:r>
    </w:p>
    <w:p w14:paraId="0742D7AA" w14:textId="77777777" w:rsidR="000A6765" w:rsidRDefault="000A6765" w:rsidP="00F563EA">
      <w:pPr>
        <w:spacing w:after="240"/>
      </w:pPr>
    </w:p>
    <w:p w14:paraId="1C320B62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Alternative scientific explanations including Big Bang theory and Charles Darwin’s theory of evolution by natural selection. </w:t>
      </w:r>
    </w:p>
    <w:p w14:paraId="414EB639" w14:textId="03B1755D" w:rsidR="00F563EA" w:rsidRDefault="00F563EA" w:rsidP="00F563EA">
      <w:pPr>
        <w:spacing w:after="240"/>
      </w:pPr>
    </w:p>
    <w:p w14:paraId="3899E70F" w14:textId="77777777" w:rsidR="00EB4687" w:rsidRDefault="00EB4687" w:rsidP="00F563EA">
      <w:pPr>
        <w:spacing w:after="240"/>
        <w:rPr>
          <w:b/>
        </w:rPr>
      </w:pPr>
    </w:p>
    <w:p w14:paraId="54A4E7BA" w14:textId="375E52C3" w:rsidR="000A6765" w:rsidRPr="00F563EA" w:rsidRDefault="0052075B" w:rsidP="00F563EA">
      <w:pPr>
        <w:spacing w:after="240"/>
        <w:rPr>
          <w:b/>
        </w:rPr>
      </w:pPr>
      <w:r w:rsidRPr="00F563EA">
        <w:rPr>
          <w:b/>
        </w:rPr>
        <w:t xml:space="preserve">Issues for analysis and evaluation will be drawn from any aspect of the content above, such as: </w:t>
      </w:r>
    </w:p>
    <w:p w14:paraId="15B09830" w14:textId="1F7FCBDA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Whether inductive arguments for God’s existence are persuasive. </w:t>
      </w:r>
    </w:p>
    <w:p w14:paraId="04BC30B5" w14:textId="77777777" w:rsidR="000A6765" w:rsidRPr="000A6765" w:rsidRDefault="000A6765" w:rsidP="00F563EA">
      <w:pPr>
        <w:spacing w:after="240"/>
        <w:rPr>
          <w:b/>
        </w:rPr>
      </w:pPr>
    </w:p>
    <w:p w14:paraId="2BEDB3D1" w14:textId="13405547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The extent to which the </w:t>
      </w:r>
      <w:proofErr w:type="spellStart"/>
      <w:r>
        <w:t>Kalam</w:t>
      </w:r>
      <w:proofErr w:type="spellEnd"/>
      <w:r>
        <w:t xml:space="preserve"> cosmological argument is convincing. </w:t>
      </w:r>
    </w:p>
    <w:p w14:paraId="261442FC" w14:textId="77DE06D7" w:rsidR="000A6765" w:rsidRPr="000A6765" w:rsidRDefault="000A6765" w:rsidP="00F563EA">
      <w:pPr>
        <w:spacing w:after="240"/>
        <w:rPr>
          <w:b/>
        </w:rPr>
      </w:pPr>
    </w:p>
    <w:p w14:paraId="3E8DF08D" w14:textId="68D0C19F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The effectiveness of the cosmological/teleological argument for God’s existence. </w:t>
      </w:r>
    </w:p>
    <w:p w14:paraId="2BA0E820" w14:textId="74535545" w:rsidR="000A6765" w:rsidRPr="000A6765" w:rsidRDefault="000A6765" w:rsidP="00F563EA">
      <w:pPr>
        <w:spacing w:after="240"/>
        <w:rPr>
          <w:b/>
        </w:rPr>
      </w:pPr>
    </w:p>
    <w:p w14:paraId="27301838" w14:textId="77777777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Whether cosmological/teleological arguments for God’s existence are persuasive in the 21st Century. </w:t>
      </w:r>
    </w:p>
    <w:p w14:paraId="46DC840E" w14:textId="14C2F2FE" w:rsidR="000A6765" w:rsidRDefault="000A6765" w:rsidP="00F563EA">
      <w:pPr>
        <w:spacing w:after="240"/>
      </w:pPr>
    </w:p>
    <w:p w14:paraId="3327F8C7" w14:textId="1FC0169C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>The effectiveness of the challenges to the cosmological/teleologica</w:t>
      </w:r>
      <w:r w:rsidR="000A6765">
        <w:t>l argument for God’s existence.</w:t>
      </w:r>
    </w:p>
    <w:p w14:paraId="7A9066F0" w14:textId="77777777" w:rsidR="000A6765" w:rsidRPr="000A6765" w:rsidRDefault="000A6765" w:rsidP="00F563EA">
      <w:pPr>
        <w:spacing w:after="240"/>
        <w:rPr>
          <w:b/>
        </w:rPr>
      </w:pPr>
    </w:p>
    <w:p w14:paraId="1FFC4F62" w14:textId="3D477CED" w:rsidR="0052075B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>Whether scientific explanations are more persuasive than philosophical explanations for the universe’s existence.</w:t>
      </w:r>
    </w:p>
    <w:p w14:paraId="66B38EE9" w14:textId="77777777" w:rsidR="00F563EA" w:rsidRDefault="00F563EA" w:rsidP="00AD48CC">
      <w:pPr>
        <w:jc w:val="center"/>
        <w:rPr>
          <w:b/>
        </w:rPr>
      </w:pPr>
    </w:p>
    <w:p w14:paraId="3B4A6BB7" w14:textId="77777777" w:rsidR="00F563EA" w:rsidRDefault="00F563EA" w:rsidP="00AD48CC">
      <w:pPr>
        <w:jc w:val="center"/>
        <w:rPr>
          <w:b/>
        </w:rPr>
      </w:pPr>
    </w:p>
    <w:p w14:paraId="4113BD3E" w14:textId="0341EEF0" w:rsidR="00F563EA" w:rsidRDefault="00F563EA" w:rsidP="00EB4687">
      <w:pPr>
        <w:rPr>
          <w:b/>
        </w:rPr>
      </w:pPr>
    </w:p>
    <w:p w14:paraId="61456705" w14:textId="1A48C9B4" w:rsidR="00F563EA" w:rsidRPr="00F563EA" w:rsidRDefault="00AE6241" w:rsidP="00F563EA">
      <w:pPr>
        <w:jc w:val="center"/>
        <w:rPr>
          <w:b/>
        </w:rPr>
      </w:pPr>
      <w:r>
        <w:rPr>
          <w:b/>
        </w:rPr>
        <w:lastRenderedPageBreak/>
        <w:t xml:space="preserve">Theme 1: </w:t>
      </w:r>
      <w:r w:rsidR="00F563EA" w:rsidRPr="00F563EA">
        <w:rPr>
          <w:b/>
        </w:rPr>
        <w:t>Arguments for the existence of God – deductive</w:t>
      </w:r>
      <w:r>
        <w:rPr>
          <w:b/>
        </w:rPr>
        <w:t>, AS</w:t>
      </w:r>
    </w:p>
    <w:p w14:paraId="0232EBF8" w14:textId="2CAA79F5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D.   </w:t>
      </w:r>
      <w:r w:rsidR="00F563EA" w:rsidRPr="00F563EA">
        <w:rPr>
          <w:b/>
        </w:rPr>
        <w:t xml:space="preserve">Deductive arguments - origins of the ontological argument </w:t>
      </w:r>
    </w:p>
    <w:p w14:paraId="36857A1A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 xml:space="preserve">Deductive proofs; </w:t>
      </w:r>
    </w:p>
    <w:p w14:paraId="4CBF0B2F" w14:textId="77777777" w:rsidR="00F563EA" w:rsidRPr="00F563EA" w:rsidRDefault="00F563EA" w:rsidP="00EB4687">
      <w:pPr>
        <w:spacing w:after="360"/>
        <w:rPr>
          <w:b/>
        </w:rPr>
      </w:pPr>
    </w:p>
    <w:p w14:paraId="7D360F10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 xml:space="preserve">the concept of ‘a priori’. </w:t>
      </w:r>
    </w:p>
    <w:p w14:paraId="1DECE036" w14:textId="77777777" w:rsidR="00F563EA" w:rsidRDefault="00F563EA" w:rsidP="00EB4687">
      <w:pPr>
        <w:spacing w:after="360"/>
      </w:pPr>
    </w:p>
    <w:p w14:paraId="4C8B7863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St Anselm - God as the greatest possible being (</w:t>
      </w:r>
      <w:proofErr w:type="spellStart"/>
      <w:r>
        <w:t>Proslogion</w:t>
      </w:r>
      <w:proofErr w:type="spellEnd"/>
      <w:r>
        <w:t xml:space="preserve"> 2). </w:t>
      </w:r>
    </w:p>
    <w:p w14:paraId="1D964316" w14:textId="77777777" w:rsidR="00F563EA" w:rsidRDefault="00F563EA" w:rsidP="00EB4687">
      <w:pPr>
        <w:spacing w:after="360"/>
      </w:pPr>
    </w:p>
    <w:p w14:paraId="6FE7A099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St Anselm - God has necessary existence (</w:t>
      </w:r>
      <w:proofErr w:type="spellStart"/>
      <w:r>
        <w:t>Proslogion</w:t>
      </w:r>
      <w:proofErr w:type="spellEnd"/>
      <w:r>
        <w:t xml:space="preserve"> 3). </w:t>
      </w:r>
    </w:p>
    <w:p w14:paraId="2408F85B" w14:textId="77777777" w:rsidR="00F563EA" w:rsidRDefault="00F563EA" w:rsidP="00EB4687">
      <w:pPr>
        <w:pStyle w:val="ListParagraph"/>
        <w:spacing w:after="360"/>
      </w:pPr>
    </w:p>
    <w:p w14:paraId="11DE03A2" w14:textId="77777777" w:rsidR="00F563EA" w:rsidRDefault="00F563EA" w:rsidP="00EB4687">
      <w:pPr>
        <w:spacing w:after="360"/>
      </w:pPr>
    </w:p>
    <w:p w14:paraId="21E38CEA" w14:textId="4E907013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E.   </w:t>
      </w:r>
      <w:r w:rsidR="00F563EA" w:rsidRPr="00F563EA">
        <w:rPr>
          <w:b/>
        </w:rPr>
        <w:t xml:space="preserve">Deductive arguments - developments of the ontological argument </w:t>
      </w:r>
    </w:p>
    <w:p w14:paraId="1C1B0F25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>Rene Descartes - concept of God as supremely perfect being;</w:t>
      </w:r>
    </w:p>
    <w:p w14:paraId="635081CB" w14:textId="77777777" w:rsidR="00F563EA" w:rsidRPr="00F563EA" w:rsidRDefault="00F563EA" w:rsidP="00EB4687">
      <w:pPr>
        <w:spacing w:after="360"/>
        <w:rPr>
          <w:b/>
        </w:rPr>
      </w:pPr>
    </w:p>
    <w:p w14:paraId="28CA6906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analogies of triangles and mountains/valleys. </w:t>
      </w:r>
    </w:p>
    <w:p w14:paraId="782BCDB7" w14:textId="77777777" w:rsidR="00F563EA" w:rsidRDefault="00F563EA" w:rsidP="00EB4687">
      <w:pPr>
        <w:spacing w:after="360"/>
      </w:pPr>
    </w:p>
    <w:p w14:paraId="0904BE5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Norman Malcolm - God as unlimited being: </w:t>
      </w:r>
    </w:p>
    <w:p w14:paraId="16078AD8" w14:textId="77777777" w:rsidR="00F563EA" w:rsidRDefault="00F563EA" w:rsidP="00EB4687">
      <w:pPr>
        <w:spacing w:after="360"/>
      </w:pPr>
    </w:p>
    <w:p w14:paraId="5332262E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God's existence as necessary rather than just possible. </w:t>
      </w:r>
    </w:p>
    <w:p w14:paraId="45EFA5E0" w14:textId="09808B73" w:rsidR="00F563EA" w:rsidRDefault="00F563EA" w:rsidP="00EB4687">
      <w:pPr>
        <w:spacing w:after="360"/>
      </w:pPr>
    </w:p>
    <w:p w14:paraId="23727AD8" w14:textId="77777777" w:rsidR="00F563EA" w:rsidRDefault="00F563EA" w:rsidP="00EB4687">
      <w:pPr>
        <w:spacing w:after="360"/>
      </w:pPr>
    </w:p>
    <w:p w14:paraId="4F8161D8" w14:textId="41D5A47E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F.   </w:t>
      </w:r>
      <w:r w:rsidR="00F563EA" w:rsidRPr="00F563EA">
        <w:rPr>
          <w:b/>
        </w:rPr>
        <w:t>Challenges to the ontological argument</w:t>
      </w:r>
    </w:p>
    <w:p w14:paraId="61EDC4D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proofErr w:type="spellStart"/>
      <w:r>
        <w:t>Gaunilo</w:t>
      </w:r>
      <w:proofErr w:type="spellEnd"/>
      <w:r>
        <w:t xml:space="preserve">, his reply to St Anselm; </w:t>
      </w:r>
    </w:p>
    <w:p w14:paraId="7639E1D4" w14:textId="77777777" w:rsidR="00F563EA" w:rsidRPr="00F563EA" w:rsidRDefault="00F563EA" w:rsidP="00EB4687">
      <w:pPr>
        <w:spacing w:after="360"/>
        <w:rPr>
          <w:b/>
        </w:rPr>
      </w:pPr>
    </w:p>
    <w:p w14:paraId="5C5A88C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lastRenderedPageBreak/>
        <w:t xml:space="preserve">his rejection of the idea of a greatest possible being that can be thought of as having separate existence outside of our minds; </w:t>
      </w:r>
    </w:p>
    <w:p w14:paraId="183EE93B" w14:textId="77777777" w:rsidR="00F563EA" w:rsidRDefault="00F563EA" w:rsidP="00EB4687">
      <w:pPr>
        <w:spacing w:after="360"/>
      </w:pPr>
    </w:p>
    <w:p w14:paraId="54C0E6A0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his analogy of the idea of the greatest island as a ridicule of St Anselm's logic. </w:t>
      </w:r>
    </w:p>
    <w:p w14:paraId="075C5F45" w14:textId="77777777" w:rsidR="00F563EA" w:rsidRDefault="00F563EA" w:rsidP="00EB4687">
      <w:pPr>
        <w:spacing w:after="360"/>
      </w:pPr>
    </w:p>
    <w:p w14:paraId="6D3FCD35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Immanuel Kant’s objection - existence is not a determining predicate: it cannot be a property that an object can either possess or lack. </w:t>
      </w:r>
    </w:p>
    <w:p w14:paraId="67698B89" w14:textId="571AE7E0" w:rsidR="00F563EA" w:rsidRDefault="00F563EA" w:rsidP="00EB4687">
      <w:pPr>
        <w:spacing w:after="360"/>
      </w:pPr>
    </w:p>
    <w:p w14:paraId="462307FB" w14:textId="4ED9EE42" w:rsidR="00F563EA" w:rsidRPr="00EB4687" w:rsidRDefault="00F563EA" w:rsidP="00EB4687">
      <w:pPr>
        <w:spacing w:after="360"/>
      </w:pPr>
      <w:r w:rsidRPr="00EB4687">
        <w:rPr>
          <w:b/>
        </w:rPr>
        <w:t>Issues for analysis and evaluation will be drawn from any aspect of the content above, such as</w:t>
      </w:r>
      <w:r w:rsidRPr="00EB4687">
        <w:t xml:space="preserve"> </w:t>
      </w:r>
    </w:p>
    <w:p w14:paraId="289BACAC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extent to which ‘a priori’ arguments for God’s existence are persuasive. </w:t>
      </w:r>
    </w:p>
    <w:p w14:paraId="56A1BEA3" w14:textId="77777777" w:rsidR="00EB4687" w:rsidRPr="00EB4687" w:rsidRDefault="00EB4687" w:rsidP="00EB4687">
      <w:pPr>
        <w:spacing w:after="360"/>
        <w:rPr>
          <w:b/>
        </w:rPr>
      </w:pPr>
    </w:p>
    <w:p w14:paraId="67C21BDC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extent to which different religious views on the nature of God impact on arguments for the existence of God. </w:t>
      </w:r>
    </w:p>
    <w:p w14:paraId="1CB3C15B" w14:textId="77777777" w:rsidR="00EB4687" w:rsidRDefault="00EB4687" w:rsidP="00EB4687">
      <w:pPr>
        <w:spacing w:after="360"/>
      </w:pPr>
    </w:p>
    <w:p w14:paraId="10A088C0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effectiveness of the ontological argument for God’s existence.  </w:t>
      </w:r>
    </w:p>
    <w:p w14:paraId="79AAF202" w14:textId="77777777" w:rsidR="00EB4687" w:rsidRDefault="00EB4687" w:rsidP="00EB4687">
      <w:pPr>
        <w:spacing w:after="360"/>
      </w:pPr>
    </w:p>
    <w:p w14:paraId="3CE4B3A8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Whether the ontological argument is more persuasive than the cosmological/teleological arguments for God’s existence. </w:t>
      </w:r>
    </w:p>
    <w:p w14:paraId="2CCCF824" w14:textId="77777777" w:rsidR="00EB4687" w:rsidRDefault="00EB4687" w:rsidP="00EB4687">
      <w:pPr>
        <w:spacing w:after="360"/>
      </w:pPr>
    </w:p>
    <w:p w14:paraId="4C5B7319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effectiveness of the challenges to the ontological argument for God’s existence. </w:t>
      </w:r>
    </w:p>
    <w:p w14:paraId="6B5B6457" w14:textId="77777777" w:rsidR="00EB4687" w:rsidRDefault="00EB4687" w:rsidP="00EB4687">
      <w:pPr>
        <w:spacing w:after="360"/>
      </w:pPr>
    </w:p>
    <w:p w14:paraId="109CBA59" w14:textId="5670BAC6" w:rsidR="007F419C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The extent to which objections to the ontological argument are persuasive.</w:t>
      </w:r>
    </w:p>
    <w:p w14:paraId="26FAF491" w14:textId="77777777" w:rsidR="00EB4687" w:rsidRPr="00EB4687" w:rsidRDefault="00EB4687" w:rsidP="00EB4687">
      <w:pPr>
        <w:pStyle w:val="ListParagraph"/>
        <w:rPr>
          <w:b/>
        </w:rPr>
      </w:pPr>
    </w:p>
    <w:p w14:paraId="3DBA166C" w14:textId="7763E8C2" w:rsidR="00EB4687" w:rsidRDefault="00EB4687" w:rsidP="00EB4687">
      <w:pPr>
        <w:spacing w:after="360"/>
        <w:rPr>
          <w:b/>
        </w:rPr>
      </w:pPr>
    </w:p>
    <w:p w14:paraId="4EE559EE" w14:textId="4FB7D840" w:rsidR="00EB4687" w:rsidRDefault="00EB4687" w:rsidP="00EB4687">
      <w:pPr>
        <w:spacing w:after="360"/>
        <w:rPr>
          <w:b/>
        </w:rPr>
      </w:pPr>
    </w:p>
    <w:p w14:paraId="5AEFF274" w14:textId="423538DD" w:rsidR="00EB4687" w:rsidRDefault="00EB4687" w:rsidP="00EB4687">
      <w:pPr>
        <w:spacing w:after="360"/>
        <w:rPr>
          <w:b/>
        </w:rPr>
      </w:pPr>
    </w:p>
    <w:p w14:paraId="0ED33F45" w14:textId="281E2602" w:rsidR="00EB4687" w:rsidRPr="00EB4687" w:rsidRDefault="00AE6241" w:rsidP="00A525C0">
      <w:pPr>
        <w:spacing w:after="240"/>
        <w:jc w:val="center"/>
        <w:rPr>
          <w:b/>
        </w:rPr>
      </w:pPr>
      <w:r>
        <w:rPr>
          <w:b/>
        </w:rPr>
        <w:lastRenderedPageBreak/>
        <w:t xml:space="preserve">Theme 2: </w:t>
      </w:r>
      <w:r w:rsidR="00EB4687" w:rsidRPr="00EB4687">
        <w:rPr>
          <w:b/>
        </w:rPr>
        <w:t>Challenges to religious belief - the problem of evil and suffering</w:t>
      </w:r>
      <w:r>
        <w:rPr>
          <w:b/>
        </w:rPr>
        <w:t>, AS</w:t>
      </w:r>
    </w:p>
    <w:p w14:paraId="47EE84BD" w14:textId="0B196288" w:rsidR="00EB4687" w:rsidRPr="00EB4687" w:rsidRDefault="00AE6241" w:rsidP="00A525C0">
      <w:pPr>
        <w:spacing w:after="240"/>
        <w:rPr>
          <w:b/>
        </w:rPr>
      </w:pPr>
      <w:r>
        <w:rPr>
          <w:b/>
        </w:rPr>
        <w:t xml:space="preserve">A.   </w:t>
      </w:r>
      <w:r w:rsidR="00EB4687" w:rsidRPr="00EB4687">
        <w:rPr>
          <w:b/>
        </w:rPr>
        <w:t>The problem of evil and suffering</w:t>
      </w:r>
    </w:p>
    <w:p w14:paraId="66D6260E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types of evil: moral (caused by free will agents) and natural (caused by nature). </w:t>
      </w:r>
    </w:p>
    <w:p w14:paraId="5ABBEA42" w14:textId="77777777" w:rsidR="00EB4687" w:rsidRPr="00EB4687" w:rsidRDefault="00EB4687" w:rsidP="00A525C0">
      <w:pPr>
        <w:spacing w:after="240"/>
        <w:rPr>
          <w:b/>
        </w:rPr>
      </w:pPr>
    </w:p>
    <w:p w14:paraId="34DBCCDA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logical problem of evil: classical (Epicurus) - the problem of suffering. </w:t>
      </w:r>
    </w:p>
    <w:p w14:paraId="6F4E999D" w14:textId="77777777" w:rsidR="00EB4687" w:rsidRDefault="00EB4687" w:rsidP="00A525C0">
      <w:pPr>
        <w:spacing w:after="240"/>
      </w:pPr>
    </w:p>
    <w:p w14:paraId="4D3165EA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J. L. Mackie’s modern development - the nature of the problem of evil (inconsistent triad). </w:t>
      </w:r>
    </w:p>
    <w:p w14:paraId="7B1FB146" w14:textId="77777777" w:rsidR="00EB4687" w:rsidRDefault="00EB4687" w:rsidP="00A525C0">
      <w:pPr>
        <w:spacing w:after="240"/>
      </w:pPr>
    </w:p>
    <w:p w14:paraId="7C7A1B29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William Rowe (intense human and animal suffering) and Gregory S. Paul (premature deaths). </w:t>
      </w:r>
    </w:p>
    <w:p w14:paraId="7371016E" w14:textId="77777777" w:rsidR="00EB4687" w:rsidRDefault="00EB4687" w:rsidP="00A525C0">
      <w:pPr>
        <w:pStyle w:val="ListParagraph"/>
        <w:spacing w:after="240"/>
      </w:pPr>
    </w:p>
    <w:p w14:paraId="4D4F00D7" w14:textId="77777777" w:rsidR="00EB4687" w:rsidRDefault="00EB4687" w:rsidP="00A525C0">
      <w:pPr>
        <w:spacing w:after="240"/>
      </w:pPr>
    </w:p>
    <w:p w14:paraId="66A1D7B0" w14:textId="011FE399" w:rsidR="00EB4687" w:rsidRDefault="00AE6241" w:rsidP="00A525C0">
      <w:pPr>
        <w:spacing w:after="240"/>
        <w:rPr>
          <w:b/>
        </w:rPr>
      </w:pPr>
      <w:r>
        <w:rPr>
          <w:b/>
        </w:rPr>
        <w:t xml:space="preserve">B.   </w:t>
      </w:r>
      <w:r w:rsidR="00EB4687" w:rsidRPr="00EB4687">
        <w:rPr>
          <w:b/>
        </w:rPr>
        <w:t>Religious respo</w:t>
      </w:r>
      <w:r w:rsidR="00EB4687">
        <w:rPr>
          <w:b/>
        </w:rPr>
        <w:t>nses to the problem of evil (i)</w:t>
      </w:r>
    </w:p>
    <w:p w14:paraId="5134B3D0" w14:textId="77777777" w:rsidR="00EB4687" w:rsidRPr="00EB4687" w:rsidRDefault="00EB4687" w:rsidP="00A525C0">
      <w:pPr>
        <w:spacing w:after="240"/>
        <w:rPr>
          <w:b/>
        </w:rPr>
      </w:pPr>
      <w:r w:rsidRPr="00EB4687">
        <w:rPr>
          <w:b/>
        </w:rPr>
        <w:t>Augustinian type theodicy</w:t>
      </w:r>
    </w:p>
    <w:p w14:paraId="165CDF95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 xml:space="preserve">Evil </w:t>
      </w:r>
      <w:proofErr w:type="gramStart"/>
      <w:r>
        <w:t>as a consequence of</w:t>
      </w:r>
      <w:proofErr w:type="gramEnd"/>
      <w:r>
        <w:t xml:space="preserve"> sin</w:t>
      </w:r>
    </w:p>
    <w:p w14:paraId="2D80AAEF" w14:textId="77777777" w:rsidR="00EB4687" w:rsidRPr="00EB4687" w:rsidRDefault="00EB4687" w:rsidP="00A525C0">
      <w:pPr>
        <w:spacing w:after="240"/>
        <w:rPr>
          <w:b/>
        </w:rPr>
      </w:pPr>
    </w:p>
    <w:p w14:paraId="095A6B3E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evil as a privation</w:t>
      </w:r>
    </w:p>
    <w:p w14:paraId="6CD0EF47" w14:textId="77777777" w:rsidR="00EB4687" w:rsidRDefault="00EB4687" w:rsidP="00A525C0">
      <w:pPr>
        <w:spacing w:after="240"/>
      </w:pPr>
    </w:p>
    <w:p w14:paraId="04D0F717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the fall of human beings and creation</w:t>
      </w:r>
    </w:p>
    <w:p w14:paraId="5FA3E58D" w14:textId="77777777" w:rsidR="00EB4687" w:rsidRDefault="00EB4687" w:rsidP="00A525C0">
      <w:pPr>
        <w:spacing w:after="240"/>
      </w:pPr>
    </w:p>
    <w:p w14:paraId="34D3ACA3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the Cross</w:t>
      </w:r>
      <w:r w:rsidR="00A525C0">
        <w:t xml:space="preserve"> overcomes evil, soul-deciding</w:t>
      </w:r>
    </w:p>
    <w:p w14:paraId="3792B4E5" w14:textId="77777777" w:rsidR="00A525C0" w:rsidRDefault="00A525C0" w:rsidP="00A525C0">
      <w:pPr>
        <w:spacing w:after="240"/>
      </w:pPr>
    </w:p>
    <w:p w14:paraId="39688F6F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challenges to Augustinian type theodicies: validity of account</w:t>
      </w:r>
      <w:r w:rsidR="00A525C0">
        <w:t>s in Genesis, Chapters 2 and 3</w:t>
      </w:r>
    </w:p>
    <w:p w14:paraId="7B5373E1" w14:textId="77777777" w:rsidR="00A525C0" w:rsidRDefault="00A525C0" w:rsidP="00A525C0">
      <w:pPr>
        <w:spacing w:after="240"/>
      </w:pPr>
    </w:p>
    <w:p w14:paraId="7394440C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scientific error - biological impossibility of human descent from a single pair (therefore invalidating t</w:t>
      </w:r>
      <w:r w:rsidR="00A525C0">
        <w:t>he ‘inheritance of Adam’s sin)</w:t>
      </w:r>
    </w:p>
    <w:p w14:paraId="1A0372C7" w14:textId="77777777" w:rsidR="00A525C0" w:rsidRDefault="00A525C0" w:rsidP="00A525C0">
      <w:pPr>
        <w:spacing w:after="240"/>
      </w:pPr>
    </w:p>
    <w:p w14:paraId="4D3612D4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moral contradictions of omnibenevo</w:t>
      </w:r>
      <w:r w:rsidR="00A525C0">
        <w:t>lent God and existence of Hell</w:t>
      </w:r>
    </w:p>
    <w:p w14:paraId="2E7D3704" w14:textId="77777777" w:rsidR="00A525C0" w:rsidRDefault="00A525C0" w:rsidP="00A525C0">
      <w:pPr>
        <w:spacing w:after="240"/>
      </w:pPr>
    </w:p>
    <w:p w14:paraId="1461BE9D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contradiction of perfect order becoming chaotic - geological and biological evi</w:t>
      </w:r>
      <w:r w:rsidR="00A525C0">
        <w:t xml:space="preserve">dence suggests the contrary. </w:t>
      </w:r>
    </w:p>
    <w:p w14:paraId="150AA7BB" w14:textId="4FE570EA" w:rsidR="00A525C0" w:rsidRPr="00A525C0" w:rsidRDefault="00AE6241" w:rsidP="00A525C0">
      <w:pPr>
        <w:spacing w:after="240"/>
        <w:rPr>
          <w:b/>
        </w:rPr>
      </w:pPr>
      <w:r>
        <w:rPr>
          <w:b/>
        </w:rPr>
        <w:lastRenderedPageBreak/>
        <w:t xml:space="preserve">C.   </w:t>
      </w:r>
      <w:r w:rsidR="00EB4687" w:rsidRPr="00A525C0">
        <w:rPr>
          <w:b/>
        </w:rPr>
        <w:t>Religious respons</w:t>
      </w:r>
      <w:r w:rsidR="00A525C0" w:rsidRPr="00A525C0">
        <w:rPr>
          <w:b/>
        </w:rPr>
        <w:t>es to the problem of evil (ii)</w:t>
      </w:r>
    </w:p>
    <w:p w14:paraId="2D58B987" w14:textId="4D4CE347" w:rsidR="009141DF" w:rsidRPr="009141DF" w:rsidRDefault="00EB4687" w:rsidP="009141DF">
      <w:pPr>
        <w:spacing w:after="240"/>
        <w:rPr>
          <w:b/>
        </w:rPr>
      </w:pPr>
      <w:proofErr w:type="spellStart"/>
      <w:r w:rsidRPr="009141DF">
        <w:rPr>
          <w:b/>
        </w:rPr>
        <w:t>Irenaean</w:t>
      </w:r>
      <w:proofErr w:type="spellEnd"/>
      <w:r w:rsidRPr="009141DF">
        <w:rPr>
          <w:b/>
        </w:rPr>
        <w:t xml:space="preserve"> type</w:t>
      </w:r>
      <w:r w:rsidR="009141DF">
        <w:rPr>
          <w:b/>
        </w:rPr>
        <w:t xml:space="preserve"> theodicy</w:t>
      </w:r>
    </w:p>
    <w:p w14:paraId="3170FDC4" w14:textId="4884E52D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Vale of soul-making</w:t>
      </w:r>
    </w:p>
    <w:p w14:paraId="3A21D6C9" w14:textId="77777777" w:rsidR="00A525C0" w:rsidRDefault="00A525C0" w:rsidP="00A525C0">
      <w:pPr>
        <w:spacing w:after="240"/>
      </w:pPr>
    </w:p>
    <w:p w14:paraId="5807F4D3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human beings created imperfect</w:t>
      </w:r>
    </w:p>
    <w:p w14:paraId="444826AF" w14:textId="77777777" w:rsidR="00A525C0" w:rsidRDefault="00A525C0" w:rsidP="00A525C0">
      <w:pPr>
        <w:spacing w:after="240"/>
      </w:pPr>
    </w:p>
    <w:p w14:paraId="657CA7C3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epistemic distance</w:t>
      </w:r>
    </w:p>
    <w:p w14:paraId="7A3CD248" w14:textId="77777777" w:rsidR="00A525C0" w:rsidRDefault="00A525C0" w:rsidP="00A525C0">
      <w:pPr>
        <w:spacing w:after="240"/>
      </w:pPr>
    </w:p>
    <w:p w14:paraId="50D8EDAF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>second-order goo</w:t>
      </w:r>
      <w:r w:rsidR="00A525C0">
        <w:t>ds</w:t>
      </w:r>
    </w:p>
    <w:p w14:paraId="2D233F85" w14:textId="77777777" w:rsidR="00A525C0" w:rsidRDefault="00A525C0" w:rsidP="00A525C0">
      <w:pPr>
        <w:spacing w:after="240"/>
      </w:pPr>
    </w:p>
    <w:p w14:paraId="5E50C31C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eschatological justification</w:t>
      </w:r>
    </w:p>
    <w:p w14:paraId="5B59FF42" w14:textId="77777777" w:rsidR="00A525C0" w:rsidRDefault="00A525C0" w:rsidP="00A525C0">
      <w:pPr>
        <w:spacing w:after="240"/>
      </w:pPr>
    </w:p>
    <w:p w14:paraId="35B66407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 xml:space="preserve">challenges to </w:t>
      </w:r>
      <w:proofErr w:type="spellStart"/>
      <w:r>
        <w:t>Irenaean</w:t>
      </w:r>
      <w:proofErr w:type="spellEnd"/>
      <w:r>
        <w:t xml:space="preserve"> type theodicies: concept</w:t>
      </w:r>
      <w:r w:rsidR="00A525C0">
        <w:t xml:space="preserve"> of universal salvation unjust</w:t>
      </w:r>
    </w:p>
    <w:p w14:paraId="31282CAC" w14:textId="77777777" w:rsidR="00A525C0" w:rsidRDefault="00A525C0" w:rsidP="00A525C0">
      <w:pPr>
        <w:spacing w:after="240"/>
      </w:pPr>
    </w:p>
    <w:p w14:paraId="0FB12AF3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>evil and suffering should not be used as a</w:t>
      </w:r>
      <w:r w:rsidR="00A525C0">
        <w:t xml:space="preserve"> tool by an omnibenevolent God</w:t>
      </w:r>
    </w:p>
    <w:p w14:paraId="1AC967C6" w14:textId="77777777" w:rsidR="00A525C0" w:rsidRDefault="00A525C0" w:rsidP="00A525C0">
      <w:pPr>
        <w:spacing w:after="240"/>
      </w:pPr>
    </w:p>
    <w:p w14:paraId="00C8028E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 xml:space="preserve">immensity of suffering and unequal distribution of evil and suffering. </w:t>
      </w:r>
    </w:p>
    <w:p w14:paraId="1416B284" w14:textId="77777777" w:rsidR="00A525C0" w:rsidRDefault="00A525C0" w:rsidP="00A525C0">
      <w:pPr>
        <w:spacing w:after="240"/>
      </w:pPr>
    </w:p>
    <w:p w14:paraId="41C419AD" w14:textId="77777777" w:rsidR="00A525C0" w:rsidRPr="00A525C0" w:rsidRDefault="00EB4687" w:rsidP="00A525C0">
      <w:pPr>
        <w:spacing w:after="240"/>
        <w:rPr>
          <w:b/>
        </w:rPr>
      </w:pPr>
      <w:r w:rsidRPr="00A525C0">
        <w:rPr>
          <w:b/>
        </w:rPr>
        <w:t>Issues for analysis and evaluation will be drawn from any aspect</w:t>
      </w:r>
      <w:r w:rsidR="00A525C0" w:rsidRPr="00A525C0">
        <w:rPr>
          <w:b/>
        </w:rPr>
        <w:t xml:space="preserve"> of the content above, such as</w:t>
      </w:r>
    </w:p>
    <w:p w14:paraId="5A80C526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The extent to which the classical form of the problem of evil is a problem. </w:t>
      </w:r>
    </w:p>
    <w:p w14:paraId="4EEA0246" w14:textId="77777777" w:rsidR="00A525C0" w:rsidRDefault="00A525C0" w:rsidP="009141DF">
      <w:pPr>
        <w:spacing w:after="120"/>
      </w:pPr>
    </w:p>
    <w:p w14:paraId="0038C654" w14:textId="77777777" w:rsidR="00A525C0" w:rsidRDefault="00A525C0" w:rsidP="00054BBD">
      <w:pPr>
        <w:pStyle w:val="ListParagraph"/>
        <w:numPr>
          <w:ilvl w:val="0"/>
          <w:numId w:val="11"/>
        </w:numPr>
        <w:spacing w:after="120"/>
      </w:pPr>
      <w:r>
        <w:t>T</w:t>
      </w:r>
      <w:r w:rsidR="00EB4687">
        <w:t xml:space="preserve">he degree to which modern problem of evil arguments are effective in proving God's nonexistence.  </w:t>
      </w:r>
    </w:p>
    <w:p w14:paraId="1D1D2530" w14:textId="77777777" w:rsidR="00A525C0" w:rsidRDefault="00A525C0" w:rsidP="009141DF">
      <w:pPr>
        <w:spacing w:after="120"/>
      </w:pPr>
    </w:p>
    <w:p w14:paraId="0A65E4D8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Whether Augustinian type theodicies are relevant in the 21st Century. </w:t>
      </w:r>
    </w:p>
    <w:p w14:paraId="0208E8CC" w14:textId="77777777" w:rsidR="00A525C0" w:rsidRDefault="00A525C0" w:rsidP="009141DF">
      <w:pPr>
        <w:spacing w:after="120"/>
      </w:pPr>
    </w:p>
    <w:p w14:paraId="0018262F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The extent to which Augustine’s theodicy succeeds as a defence of the God of Classical Theism. </w:t>
      </w:r>
    </w:p>
    <w:p w14:paraId="397D8BA7" w14:textId="77777777" w:rsidR="00A525C0" w:rsidRDefault="00A525C0" w:rsidP="009141DF">
      <w:pPr>
        <w:spacing w:after="120"/>
      </w:pPr>
    </w:p>
    <w:p w14:paraId="68FF79D8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Whether </w:t>
      </w:r>
      <w:proofErr w:type="spellStart"/>
      <w:r>
        <w:t>Irenaean</w:t>
      </w:r>
      <w:proofErr w:type="spellEnd"/>
      <w:r>
        <w:t xml:space="preserve"> type theodicies are credible in the 21st Century. </w:t>
      </w:r>
    </w:p>
    <w:p w14:paraId="2BF24716" w14:textId="77777777" w:rsidR="00A525C0" w:rsidRDefault="00A525C0" w:rsidP="009141DF">
      <w:pPr>
        <w:spacing w:after="120"/>
      </w:pPr>
    </w:p>
    <w:p w14:paraId="388C4983" w14:textId="168DD0D1" w:rsidR="00EB4687" w:rsidRDefault="00EB4687" w:rsidP="00054BBD">
      <w:pPr>
        <w:pStyle w:val="ListParagraph"/>
        <w:numPr>
          <w:ilvl w:val="0"/>
          <w:numId w:val="11"/>
        </w:numPr>
        <w:spacing w:after="120"/>
      </w:pPr>
      <w:r>
        <w:t>The extent to which Irenaeus’s theodicy succeeds as a defence of the God of Classical Theism.</w:t>
      </w:r>
    </w:p>
    <w:p w14:paraId="1E01FC96" w14:textId="77777777" w:rsidR="00A525C0" w:rsidRDefault="00A525C0" w:rsidP="00A525C0">
      <w:pPr>
        <w:pStyle w:val="ListParagraph"/>
      </w:pPr>
    </w:p>
    <w:p w14:paraId="5990AB21" w14:textId="1DE5C49B" w:rsidR="00A525C0" w:rsidRDefault="00AE6241" w:rsidP="009141DF">
      <w:pPr>
        <w:spacing w:after="0"/>
        <w:jc w:val="center"/>
        <w:rPr>
          <w:b/>
        </w:rPr>
      </w:pPr>
      <w:r>
        <w:rPr>
          <w:b/>
        </w:rPr>
        <w:lastRenderedPageBreak/>
        <w:t xml:space="preserve">Theme 2: </w:t>
      </w:r>
      <w:r w:rsidR="009141DF" w:rsidRPr="009141DF">
        <w:rPr>
          <w:b/>
        </w:rPr>
        <w:t>Challenges to religious belief - Religious belief as a product of the human mind</w:t>
      </w:r>
      <w:r>
        <w:rPr>
          <w:b/>
        </w:rPr>
        <w:t>, Year 2</w:t>
      </w:r>
    </w:p>
    <w:p w14:paraId="0376B207" w14:textId="77777777" w:rsidR="009141DF" w:rsidRPr="00AC3E41" w:rsidRDefault="009141DF" w:rsidP="009141DF">
      <w:pPr>
        <w:spacing w:after="0"/>
        <w:jc w:val="center"/>
        <w:rPr>
          <w:b/>
          <w:sz w:val="8"/>
        </w:rPr>
      </w:pPr>
    </w:p>
    <w:p w14:paraId="52D0F046" w14:textId="1334EFE9" w:rsidR="009141DF" w:rsidRPr="009141DF" w:rsidRDefault="00AE6241" w:rsidP="009141DF">
      <w:pPr>
        <w:spacing w:after="0"/>
        <w:rPr>
          <w:b/>
        </w:rPr>
      </w:pPr>
      <w:r>
        <w:rPr>
          <w:b/>
        </w:rPr>
        <w:t xml:space="preserve">D.   </w:t>
      </w:r>
      <w:r w:rsidR="009141DF" w:rsidRPr="009141DF">
        <w:rPr>
          <w:b/>
        </w:rPr>
        <w:t>Religious belief as a product of the human mind – Sigmund Freud</w:t>
      </w:r>
    </w:p>
    <w:p w14:paraId="3645440C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Religion as an illusion and/or a neurosis with reference to collective neurosis</w:t>
      </w:r>
    </w:p>
    <w:p w14:paraId="18C65B03" w14:textId="77777777" w:rsidR="009141DF" w:rsidRDefault="009141DF" w:rsidP="009141DF">
      <w:pPr>
        <w:spacing w:after="180"/>
      </w:pPr>
    </w:p>
    <w:p w14:paraId="362AC5FA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primal horde</w:t>
      </w:r>
    </w:p>
    <w:p w14:paraId="273844FE" w14:textId="6344825B" w:rsidR="009141DF" w:rsidRDefault="009141DF" w:rsidP="009141DF">
      <w:pPr>
        <w:spacing w:after="180"/>
      </w:pPr>
    </w:p>
    <w:p w14:paraId="407E68D5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Oedipus complex</w:t>
      </w:r>
    </w:p>
    <w:p w14:paraId="4C8895AF" w14:textId="77777777" w:rsidR="009141DF" w:rsidRDefault="009141DF" w:rsidP="009141DF">
      <w:pPr>
        <w:spacing w:after="180"/>
      </w:pPr>
    </w:p>
    <w:p w14:paraId="267E87CB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 xml:space="preserve">wish fulfilment and reaction against helplessness. </w:t>
      </w:r>
    </w:p>
    <w:p w14:paraId="5F2C3EC0" w14:textId="77777777" w:rsidR="009141DF" w:rsidRDefault="009141DF" w:rsidP="009141DF">
      <w:pPr>
        <w:spacing w:after="180"/>
      </w:pPr>
    </w:p>
    <w:p w14:paraId="380E5D48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 xml:space="preserve">Supportive evidence including reference to redirection of guilt complexes and reference to instinctive desires deriving from evolutionary basis (Charles Darwin). </w:t>
      </w:r>
    </w:p>
    <w:p w14:paraId="1A1D607C" w14:textId="77777777" w:rsidR="009141DF" w:rsidRDefault="009141DF" w:rsidP="009141DF">
      <w:pPr>
        <w:spacing w:after="180"/>
      </w:pPr>
    </w:p>
    <w:p w14:paraId="38FF0661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Challenges including lack of anthropological evidence for primal horde</w:t>
      </w:r>
    </w:p>
    <w:p w14:paraId="2AA482B1" w14:textId="77777777" w:rsidR="009141DF" w:rsidRDefault="009141DF" w:rsidP="009141DF">
      <w:pPr>
        <w:spacing w:after="180"/>
      </w:pPr>
    </w:p>
    <w:p w14:paraId="6009F0AA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no firm psychological evidence for universal Oedipus complex</w:t>
      </w:r>
    </w:p>
    <w:p w14:paraId="78629E1E" w14:textId="77777777" w:rsidR="009141DF" w:rsidRDefault="009141DF" w:rsidP="009141DF">
      <w:pPr>
        <w:spacing w:after="180"/>
      </w:pPr>
    </w:p>
    <w:p w14:paraId="12A63E11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 xml:space="preserve">evidence basis too narrow. </w:t>
      </w:r>
    </w:p>
    <w:p w14:paraId="0EA7DC48" w14:textId="77777777" w:rsidR="009141DF" w:rsidRDefault="009141DF" w:rsidP="009141DF">
      <w:pPr>
        <w:spacing w:after="240"/>
      </w:pPr>
    </w:p>
    <w:p w14:paraId="200BC9E0" w14:textId="16CE401B" w:rsidR="009141DF" w:rsidRPr="009141DF" w:rsidRDefault="00AE6241" w:rsidP="009141DF">
      <w:pPr>
        <w:spacing w:after="0"/>
        <w:rPr>
          <w:b/>
        </w:rPr>
      </w:pPr>
      <w:r>
        <w:rPr>
          <w:b/>
        </w:rPr>
        <w:t xml:space="preserve">E.   </w:t>
      </w:r>
      <w:r w:rsidR="009141DF" w:rsidRPr="009141DF">
        <w:rPr>
          <w:b/>
        </w:rPr>
        <w:t>Religious belief as a product of the human mind – Carl Jung</w:t>
      </w:r>
    </w:p>
    <w:p w14:paraId="1EAEEF2F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Religion necessary for personal growth with reference to: collective unconscious</w:t>
      </w:r>
    </w:p>
    <w:p w14:paraId="6E2381D5" w14:textId="77777777" w:rsidR="009141DF" w:rsidRDefault="009141DF" w:rsidP="009141DF">
      <w:pPr>
        <w:spacing w:after="180"/>
      </w:pPr>
    </w:p>
    <w:p w14:paraId="55350E79" w14:textId="12AC90C9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Individuation</w:t>
      </w:r>
    </w:p>
    <w:p w14:paraId="013B2233" w14:textId="77777777" w:rsidR="009141DF" w:rsidRDefault="009141DF" w:rsidP="009141DF">
      <w:pPr>
        <w:spacing w:after="180"/>
      </w:pPr>
    </w:p>
    <w:p w14:paraId="48C097A0" w14:textId="66A18AE2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Archetypes</w:t>
      </w:r>
    </w:p>
    <w:p w14:paraId="5E59EF5E" w14:textId="77777777" w:rsidR="009141DF" w:rsidRDefault="009141DF" w:rsidP="009141DF">
      <w:pPr>
        <w:spacing w:after="180"/>
      </w:pPr>
    </w:p>
    <w:p w14:paraId="41C1494F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the God within</w:t>
      </w:r>
    </w:p>
    <w:p w14:paraId="2F263C95" w14:textId="77777777" w:rsidR="009141DF" w:rsidRDefault="009141DF" w:rsidP="009141DF">
      <w:pPr>
        <w:spacing w:after="180"/>
      </w:pPr>
    </w:p>
    <w:p w14:paraId="25258D15" w14:textId="57C249CA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>Supportive evidence including recognition of religion as a source of comfort and promotion of positive personal and social mindsets arising from religious belief.</w:t>
      </w:r>
    </w:p>
    <w:p w14:paraId="6BCCA6BD" w14:textId="77777777" w:rsidR="009141DF" w:rsidRDefault="009141DF" w:rsidP="009141DF">
      <w:pPr>
        <w:spacing w:after="180"/>
      </w:pPr>
    </w:p>
    <w:p w14:paraId="7FB345CD" w14:textId="77777777" w:rsidR="009141DF" w:rsidRDefault="009141DF" w:rsidP="00054BBD">
      <w:pPr>
        <w:pStyle w:val="ListParagraph"/>
        <w:numPr>
          <w:ilvl w:val="0"/>
          <w:numId w:val="12"/>
        </w:numPr>
        <w:spacing w:after="180"/>
      </w:pPr>
      <w:r>
        <w:t xml:space="preserve">Challenges including lack of empirical evidence for Jungian concepts and reductionist views regarding religious belief arising from acceptance of Jung’s ideas. </w:t>
      </w:r>
    </w:p>
    <w:p w14:paraId="04CC74E8" w14:textId="1CF8CFD7" w:rsidR="009141DF" w:rsidRPr="009141DF" w:rsidRDefault="00AE6241" w:rsidP="009141DF">
      <w:pPr>
        <w:spacing w:after="0"/>
        <w:rPr>
          <w:b/>
        </w:rPr>
      </w:pPr>
      <w:r>
        <w:rPr>
          <w:b/>
        </w:rPr>
        <w:lastRenderedPageBreak/>
        <w:t xml:space="preserve">F.    </w:t>
      </w:r>
      <w:r w:rsidR="009141DF" w:rsidRPr="009141DF">
        <w:rPr>
          <w:b/>
        </w:rPr>
        <w:t>Issues relating to rejection of religion</w:t>
      </w:r>
      <w:r w:rsidR="00AC3E41">
        <w:rPr>
          <w:b/>
        </w:rPr>
        <w:t xml:space="preserve"> - </w:t>
      </w:r>
      <w:r w:rsidR="009141DF" w:rsidRPr="009141DF">
        <w:rPr>
          <w:b/>
        </w:rPr>
        <w:t>Atheism</w:t>
      </w:r>
    </w:p>
    <w:p w14:paraId="700BB7C8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>Rejection of belief in deities; the difference between agnosticism and atheism</w:t>
      </w:r>
    </w:p>
    <w:p w14:paraId="01B6DE62" w14:textId="77777777" w:rsidR="009141DF" w:rsidRDefault="009141DF" w:rsidP="009141DF">
      <w:pPr>
        <w:spacing w:after="240"/>
      </w:pPr>
    </w:p>
    <w:p w14:paraId="7DE37311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>the rise of New Atheism (antitheism)</w:t>
      </w:r>
    </w:p>
    <w:p w14:paraId="19C25481" w14:textId="77777777" w:rsidR="009141DF" w:rsidRDefault="009141DF" w:rsidP="009141DF">
      <w:pPr>
        <w:spacing w:after="240"/>
      </w:pPr>
    </w:p>
    <w:p w14:paraId="35E96550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>its main criticisms of religion: non-thinking</w:t>
      </w:r>
    </w:p>
    <w:p w14:paraId="55E07132" w14:textId="77777777" w:rsidR="009141DF" w:rsidRDefault="009141DF" w:rsidP="009141DF">
      <w:pPr>
        <w:spacing w:after="240"/>
      </w:pPr>
    </w:p>
    <w:p w14:paraId="01B440B3" w14:textId="3464A720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 xml:space="preserve">infantile worldview </w:t>
      </w:r>
    </w:p>
    <w:p w14:paraId="7B22C5FA" w14:textId="77777777" w:rsidR="009141DF" w:rsidRDefault="009141DF" w:rsidP="009141DF">
      <w:pPr>
        <w:spacing w:after="240"/>
      </w:pPr>
    </w:p>
    <w:p w14:paraId="75471EAD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 xml:space="preserve">impedes scientific progress. </w:t>
      </w:r>
    </w:p>
    <w:p w14:paraId="4470C8C9" w14:textId="77777777" w:rsidR="009141DF" w:rsidRDefault="009141DF" w:rsidP="009141DF">
      <w:pPr>
        <w:spacing w:after="240"/>
      </w:pPr>
    </w:p>
    <w:p w14:paraId="2C70A250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>Religious responses to the challenge of New Atheism: rejection by religious groups of New Atheist claims regarding incompatibility of science and religion</w:t>
      </w:r>
    </w:p>
    <w:p w14:paraId="780F9F37" w14:textId="77777777" w:rsidR="009141DF" w:rsidRDefault="009141DF" w:rsidP="009141DF">
      <w:pPr>
        <w:spacing w:after="240"/>
      </w:pPr>
    </w:p>
    <w:p w14:paraId="56D923C0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>increase in fundamentalist religious activity relating to morality and community</w:t>
      </w:r>
    </w:p>
    <w:p w14:paraId="633D583C" w14:textId="77777777" w:rsidR="009141DF" w:rsidRDefault="009141DF" w:rsidP="009141DF">
      <w:pPr>
        <w:spacing w:after="240"/>
      </w:pPr>
    </w:p>
    <w:p w14:paraId="1E640C0F" w14:textId="77777777" w:rsidR="009141DF" w:rsidRDefault="009141DF" w:rsidP="00054BBD">
      <w:pPr>
        <w:pStyle w:val="ListParagraph"/>
        <w:numPr>
          <w:ilvl w:val="0"/>
          <w:numId w:val="12"/>
        </w:numPr>
        <w:spacing w:after="240"/>
      </w:pPr>
      <w:r>
        <w:t xml:space="preserve">increase in religious apologists in media. </w:t>
      </w:r>
    </w:p>
    <w:p w14:paraId="7F2F658D" w14:textId="77777777" w:rsidR="009141DF" w:rsidRDefault="009141DF" w:rsidP="009141DF">
      <w:pPr>
        <w:spacing w:after="240"/>
      </w:pPr>
    </w:p>
    <w:p w14:paraId="56BD8A79" w14:textId="10675581" w:rsidR="009141DF" w:rsidRPr="009141DF" w:rsidRDefault="009141DF" w:rsidP="009141DF">
      <w:pPr>
        <w:spacing w:after="0"/>
        <w:rPr>
          <w:b/>
        </w:rPr>
      </w:pPr>
      <w:r w:rsidRPr="009141DF">
        <w:rPr>
          <w:b/>
        </w:rPr>
        <w:t xml:space="preserve">Issues for analysis and evaluation will be drawn from any aspect of the content above, such as </w:t>
      </w:r>
    </w:p>
    <w:p w14:paraId="477F80BE" w14:textId="77777777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 xml:space="preserve">How far religious belief can be considered a </w:t>
      </w:r>
      <w:proofErr w:type="gramStart"/>
      <w:r>
        <w:t>neurosis.</w:t>
      </w:r>
      <w:proofErr w:type="gramEnd"/>
      <w:r>
        <w:t xml:space="preserve"> </w:t>
      </w:r>
    </w:p>
    <w:p w14:paraId="5ED30726" w14:textId="77777777" w:rsidR="009141DF" w:rsidRDefault="009141DF" w:rsidP="00AC3E41">
      <w:pPr>
        <w:spacing w:after="200"/>
      </w:pPr>
    </w:p>
    <w:p w14:paraId="1F18AC28" w14:textId="77777777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 xml:space="preserve">The adequacy of Freud’s explanation of religious belief. </w:t>
      </w:r>
    </w:p>
    <w:p w14:paraId="10913521" w14:textId="77777777" w:rsidR="009141DF" w:rsidRDefault="009141DF" w:rsidP="00AC3E41">
      <w:pPr>
        <w:spacing w:after="200"/>
      </w:pPr>
    </w:p>
    <w:p w14:paraId="12474475" w14:textId="77777777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 xml:space="preserve">The extent to which Jung was more positive than Freud about the idea of God. </w:t>
      </w:r>
    </w:p>
    <w:p w14:paraId="531A02DC" w14:textId="77777777" w:rsidR="009141DF" w:rsidRDefault="009141DF" w:rsidP="00AC3E41">
      <w:pPr>
        <w:spacing w:after="200"/>
      </w:pPr>
    </w:p>
    <w:p w14:paraId="62D0349A" w14:textId="77777777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 xml:space="preserve">The effectiveness of empirical approaches as critiques of Jungian views on religion. </w:t>
      </w:r>
    </w:p>
    <w:p w14:paraId="687EDB4C" w14:textId="77777777" w:rsidR="009141DF" w:rsidRDefault="009141DF" w:rsidP="00AC3E41">
      <w:pPr>
        <w:spacing w:after="200"/>
      </w:pPr>
    </w:p>
    <w:p w14:paraId="73F68031" w14:textId="77777777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 xml:space="preserve">The success of atheistic arguments against religious belief. </w:t>
      </w:r>
    </w:p>
    <w:p w14:paraId="52A0C1F9" w14:textId="77777777" w:rsidR="009141DF" w:rsidRDefault="009141DF" w:rsidP="00AC3E41">
      <w:pPr>
        <w:spacing w:after="200"/>
      </w:pPr>
    </w:p>
    <w:p w14:paraId="4095F48C" w14:textId="76C11AEB" w:rsidR="009141DF" w:rsidRDefault="009141DF" w:rsidP="00054BBD">
      <w:pPr>
        <w:pStyle w:val="ListParagraph"/>
        <w:numPr>
          <w:ilvl w:val="0"/>
          <w:numId w:val="13"/>
        </w:numPr>
        <w:spacing w:after="200"/>
      </w:pPr>
      <w:r>
        <w:t>The extent to which religious responses to New Atheism have been successful.</w:t>
      </w:r>
    </w:p>
    <w:p w14:paraId="57330310" w14:textId="77777777" w:rsidR="00AC3E41" w:rsidRDefault="00AC3E41" w:rsidP="00AC3E41">
      <w:pPr>
        <w:pStyle w:val="ListParagraph"/>
      </w:pPr>
    </w:p>
    <w:p w14:paraId="6932A6B9" w14:textId="2CA2FF46" w:rsidR="00AC3E41" w:rsidRPr="00AC3E41" w:rsidRDefault="00AE6241" w:rsidP="00AC3E41">
      <w:pPr>
        <w:spacing w:after="200"/>
        <w:jc w:val="center"/>
        <w:rPr>
          <w:b/>
        </w:rPr>
      </w:pPr>
      <w:r>
        <w:rPr>
          <w:b/>
        </w:rPr>
        <w:lastRenderedPageBreak/>
        <w:t xml:space="preserve">Theme 3: </w:t>
      </w:r>
      <w:r w:rsidR="00AC3E41" w:rsidRPr="00AC3E41">
        <w:rPr>
          <w:b/>
        </w:rPr>
        <w:t>Religious Experience</w:t>
      </w:r>
      <w:r>
        <w:rPr>
          <w:b/>
        </w:rPr>
        <w:t>, AS</w:t>
      </w:r>
    </w:p>
    <w:p w14:paraId="076897D2" w14:textId="3B9D3F30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A.   </w:t>
      </w:r>
      <w:r w:rsidR="00AC3E41" w:rsidRPr="00AC3E41">
        <w:rPr>
          <w:b/>
        </w:rPr>
        <w:t xml:space="preserve">The nature of religious experience with </w:t>
      </w:r>
      <w:proofErr w:type="gramStart"/>
      <w:r w:rsidR="00AC3E41" w:rsidRPr="00AC3E41">
        <w:rPr>
          <w:b/>
        </w:rPr>
        <w:t>particular reference</w:t>
      </w:r>
      <w:proofErr w:type="gramEnd"/>
      <w:r w:rsidR="00AC3E41" w:rsidRPr="00AC3E41">
        <w:rPr>
          <w:b/>
        </w:rPr>
        <w:t xml:space="preserve"> to</w:t>
      </w:r>
      <w:r w:rsidR="00362241">
        <w:rPr>
          <w:b/>
        </w:rPr>
        <w:t>:</w:t>
      </w:r>
    </w:p>
    <w:p w14:paraId="16CAC70A" w14:textId="77777777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>Visions</w:t>
      </w:r>
    </w:p>
    <w:p w14:paraId="71306726" w14:textId="4D0F1CD9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Sensory</w:t>
      </w:r>
    </w:p>
    <w:p w14:paraId="57D2A053" w14:textId="77777777" w:rsidR="00292971" w:rsidRDefault="00292971" w:rsidP="00292971">
      <w:pPr>
        <w:spacing w:after="200"/>
      </w:pPr>
    </w:p>
    <w:p w14:paraId="028A23A7" w14:textId="5DD73FAE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Intellectual</w:t>
      </w:r>
    </w:p>
    <w:p w14:paraId="25B2D872" w14:textId="3B0756ED" w:rsidR="00292971" w:rsidRDefault="00292971" w:rsidP="00292971">
      <w:pPr>
        <w:spacing w:after="200"/>
      </w:pPr>
    </w:p>
    <w:p w14:paraId="411F661A" w14:textId="77CF7965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Dreams</w:t>
      </w:r>
      <w:r w:rsidR="00AC3E41">
        <w:t xml:space="preserve"> </w:t>
      </w:r>
    </w:p>
    <w:p w14:paraId="5573C717" w14:textId="77777777" w:rsidR="00AC3E41" w:rsidRDefault="00AC3E41" w:rsidP="00AC3E41">
      <w:pPr>
        <w:spacing w:after="200"/>
      </w:pPr>
    </w:p>
    <w:p w14:paraId="497A0D7A" w14:textId="1B8E0955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>Conversion</w:t>
      </w:r>
    </w:p>
    <w:p w14:paraId="56B4AB7C" w14:textId="77777777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individual/communal</w:t>
      </w:r>
    </w:p>
    <w:p w14:paraId="2D5174C1" w14:textId="77777777" w:rsidR="00292971" w:rsidRDefault="00292971" w:rsidP="00292971">
      <w:pPr>
        <w:spacing w:after="200"/>
      </w:pPr>
    </w:p>
    <w:p w14:paraId="7777DA89" w14:textId="55A186B7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sudden/gradual</w:t>
      </w:r>
    </w:p>
    <w:p w14:paraId="05A02FD7" w14:textId="6D57FC42" w:rsidR="00AC3E41" w:rsidRDefault="00AC3E41" w:rsidP="00AC3E41"/>
    <w:p w14:paraId="79F73BF1" w14:textId="22281F3F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 xml:space="preserve">Mysticism </w:t>
      </w:r>
    </w:p>
    <w:p w14:paraId="1692973A" w14:textId="0D4DC1B7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T</w:t>
      </w:r>
      <w:r w:rsidR="00AC3E41">
        <w:t>r</w:t>
      </w:r>
      <w:r>
        <w:t>anscendent</w:t>
      </w:r>
    </w:p>
    <w:p w14:paraId="3CA894A2" w14:textId="77777777" w:rsidR="00292971" w:rsidRDefault="00292971" w:rsidP="00292971">
      <w:pPr>
        <w:spacing w:after="200"/>
      </w:pPr>
    </w:p>
    <w:p w14:paraId="5FFB82FA" w14:textId="454A3BCA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Ecstatic</w:t>
      </w:r>
    </w:p>
    <w:p w14:paraId="4EDCA961" w14:textId="77777777" w:rsidR="00292971" w:rsidRDefault="00292971" w:rsidP="00292971"/>
    <w:p w14:paraId="104AE1EC" w14:textId="199B791B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Unitive</w:t>
      </w:r>
      <w:r w:rsidR="00AC3E41">
        <w:t xml:space="preserve"> </w:t>
      </w:r>
    </w:p>
    <w:p w14:paraId="23C9DBB3" w14:textId="77777777" w:rsidR="00AC3E41" w:rsidRDefault="00AC3E41" w:rsidP="00AC3E41"/>
    <w:p w14:paraId="25224F97" w14:textId="78AFAAAA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 xml:space="preserve">Prayer </w:t>
      </w:r>
    </w:p>
    <w:p w14:paraId="6F13E599" w14:textId="26660DB8" w:rsidR="00AC3E41" w:rsidRDefault="00AC3E41" w:rsidP="00054BBD">
      <w:pPr>
        <w:pStyle w:val="ListParagraph"/>
        <w:numPr>
          <w:ilvl w:val="0"/>
          <w:numId w:val="14"/>
        </w:numPr>
        <w:spacing w:after="200"/>
      </w:pPr>
      <w:r>
        <w:t xml:space="preserve">types and stages of prayer according to Teresa of Avila. </w:t>
      </w:r>
    </w:p>
    <w:p w14:paraId="695C180A" w14:textId="77777777" w:rsidR="00AC3E41" w:rsidRDefault="00AC3E41" w:rsidP="00AC3E41"/>
    <w:p w14:paraId="03320EF7" w14:textId="1364F1C3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B.   </w:t>
      </w:r>
      <w:r w:rsidR="00AC3E41" w:rsidRPr="00AC3E41">
        <w:rPr>
          <w:b/>
        </w:rPr>
        <w:t>Mystical experience</w:t>
      </w:r>
    </w:p>
    <w:p w14:paraId="1DB0A226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t xml:space="preserve">William James’ four characteristics of mystical experience: </w:t>
      </w:r>
    </w:p>
    <w:p w14:paraId="2DB49526" w14:textId="181933EF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Ineffable</w:t>
      </w:r>
    </w:p>
    <w:p w14:paraId="19EA0ED3" w14:textId="77777777" w:rsidR="00292971" w:rsidRDefault="00292971" w:rsidP="00292971">
      <w:pPr>
        <w:spacing w:after="200"/>
        <w:ind w:left="360"/>
      </w:pPr>
    </w:p>
    <w:p w14:paraId="10FDC4A5" w14:textId="30ACFA1A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Noetic</w:t>
      </w:r>
    </w:p>
    <w:p w14:paraId="77037CFA" w14:textId="7666D2C0" w:rsidR="00292971" w:rsidRDefault="00292971" w:rsidP="00292971">
      <w:pPr>
        <w:spacing w:after="200"/>
      </w:pPr>
    </w:p>
    <w:p w14:paraId="70DB0979" w14:textId="14EC26FB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Transient</w:t>
      </w:r>
    </w:p>
    <w:p w14:paraId="42A0307E" w14:textId="015CC0E6" w:rsidR="00292971" w:rsidRDefault="00292971" w:rsidP="00292971">
      <w:pPr>
        <w:spacing w:after="200"/>
      </w:pPr>
    </w:p>
    <w:p w14:paraId="7009B002" w14:textId="5368AFC8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Passive</w:t>
      </w:r>
    </w:p>
    <w:p w14:paraId="2C7AE818" w14:textId="77777777" w:rsidR="00AC3E41" w:rsidRDefault="00AC3E41" w:rsidP="00AC3E41">
      <w:pPr>
        <w:pStyle w:val="ListParagraph"/>
        <w:spacing w:after="200"/>
      </w:pPr>
    </w:p>
    <w:p w14:paraId="4AF88987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lastRenderedPageBreak/>
        <w:t>Rudolf Otto – the concept of the numinous</w:t>
      </w:r>
    </w:p>
    <w:p w14:paraId="72145205" w14:textId="77777777" w:rsidR="00AC3E41" w:rsidRDefault="00AC3E41" w:rsidP="00292971">
      <w:pPr>
        <w:spacing w:after="200"/>
      </w:pPr>
    </w:p>
    <w:p w14:paraId="3A73661E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proofErr w:type="spellStart"/>
      <w:r>
        <w:t>mysterium</w:t>
      </w:r>
      <w:proofErr w:type="spellEnd"/>
      <w:r>
        <w:t xml:space="preserve"> </w:t>
      </w:r>
      <w:proofErr w:type="spellStart"/>
      <w:r>
        <w:t>tremendum</w:t>
      </w:r>
      <w:proofErr w:type="spellEnd"/>
    </w:p>
    <w:p w14:paraId="78216B88" w14:textId="77777777" w:rsidR="00AC3E41" w:rsidRDefault="00AC3E41" w:rsidP="00AC3E41"/>
    <w:p w14:paraId="43182381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t xml:space="preserve">the human predisposition for religious experience. </w:t>
      </w:r>
    </w:p>
    <w:p w14:paraId="1016F763" w14:textId="77777777" w:rsidR="00AC3E41" w:rsidRDefault="00AC3E41" w:rsidP="00AC3E41"/>
    <w:p w14:paraId="1766E41F" w14:textId="6E760DBC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C.   </w:t>
      </w:r>
      <w:r w:rsidR="00AC3E41" w:rsidRPr="00AC3E41">
        <w:rPr>
          <w:b/>
        </w:rPr>
        <w:t>Challenges to the objectivity and authenticity of religious experience</w:t>
      </w:r>
    </w:p>
    <w:p w14:paraId="4DAB7BAF" w14:textId="77777777" w:rsidR="00AC3E41" w:rsidRDefault="00AC3E41" w:rsidP="00054BBD">
      <w:pPr>
        <w:pStyle w:val="ListParagraph"/>
        <w:numPr>
          <w:ilvl w:val="0"/>
          <w:numId w:val="17"/>
        </w:numPr>
        <w:spacing w:after="200"/>
      </w:pPr>
      <w:r>
        <w:t xml:space="preserve">With reference to Caroline Franks Davis (description-related; subject-related and object-related challenges). </w:t>
      </w:r>
    </w:p>
    <w:p w14:paraId="1EF7F52A" w14:textId="77777777" w:rsidR="00AC3E41" w:rsidRDefault="00AC3E41" w:rsidP="00AC3E41">
      <w:pPr>
        <w:spacing w:after="200"/>
      </w:pPr>
    </w:p>
    <w:p w14:paraId="273A93E6" w14:textId="77777777" w:rsidR="00AC3E41" w:rsidRDefault="00AC3E41" w:rsidP="00054BBD">
      <w:pPr>
        <w:pStyle w:val="ListParagraph"/>
        <w:numPr>
          <w:ilvl w:val="0"/>
          <w:numId w:val="17"/>
        </w:numPr>
        <w:spacing w:after="200"/>
      </w:pPr>
      <w:r>
        <w:t>Claims of religious experience rejected on grounds of misunderstanding</w:t>
      </w:r>
    </w:p>
    <w:p w14:paraId="0D489DB9" w14:textId="77777777" w:rsidR="00AC3E41" w:rsidRDefault="00AC3E41" w:rsidP="00AC3E41"/>
    <w:p w14:paraId="03BE2AF3" w14:textId="4FA1F827" w:rsidR="00292971" w:rsidRDefault="00292971" w:rsidP="00054BBD">
      <w:pPr>
        <w:pStyle w:val="ListParagraph"/>
        <w:numPr>
          <w:ilvl w:val="0"/>
          <w:numId w:val="17"/>
        </w:numPr>
        <w:spacing w:after="200"/>
      </w:pPr>
      <w:r>
        <w:t>C</w:t>
      </w:r>
      <w:r w:rsidR="00AC3E41">
        <w:t>laims delusional - possibly related to substance misuse, fantastical claims co</w:t>
      </w:r>
      <w:r>
        <w:t>ntrary to everyday experiences</w:t>
      </w:r>
    </w:p>
    <w:p w14:paraId="318268D2" w14:textId="77777777" w:rsidR="00292971" w:rsidRDefault="00292971" w:rsidP="00292971"/>
    <w:p w14:paraId="57781509" w14:textId="77777777" w:rsidR="00292971" w:rsidRDefault="00AC3E41" w:rsidP="00054BBD">
      <w:pPr>
        <w:pStyle w:val="ListParagraph"/>
        <w:numPr>
          <w:ilvl w:val="0"/>
          <w:numId w:val="17"/>
        </w:numPr>
        <w:spacing w:after="200"/>
      </w:pPr>
      <w:r>
        <w:t>Challenges: individual experience</w:t>
      </w:r>
      <w:r w:rsidR="00292971">
        <w:t>s valid even if non-verifiable</w:t>
      </w:r>
    </w:p>
    <w:p w14:paraId="34CBF082" w14:textId="77777777" w:rsidR="00292971" w:rsidRDefault="00292971" w:rsidP="00292971"/>
    <w:p w14:paraId="409A40C7" w14:textId="77777777" w:rsidR="00292971" w:rsidRDefault="00292971" w:rsidP="00054BBD">
      <w:pPr>
        <w:pStyle w:val="ListParagraph"/>
        <w:numPr>
          <w:ilvl w:val="0"/>
          <w:numId w:val="17"/>
        </w:numPr>
        <w:spacing w:after="200"/>
      </w:pPr>
      <w:r>
        <w:t>C</w:t>
      </w:r>
      <w:r w:rsidR="00AC3E41">
        <w:t>laims could be genuine - in</w:t>
      </w:r>
      <w:r>
        <w:t>tegrity of individual</w:t>
      </w:r>
    </w:p>
    <w:p w14:paraId="78B3F246" w14:textId="77777777" w:rsidR="00292971" w:rsidRDefault="00292971" w:rsidP="00292971"/>
    <w:p w14:paraId="52CB7FAC" w14:textId="77777777" w:rsidR="00292971" w:rsidRDefault="00AC3E41" w:rsidP="00054BBD">
      <w:pPr>
        <w:pStyle w:val="ListParagraph"/>
        <w:numPr>
          <w:ilvl w:val="0"/>
          <w:numId w:val="17"/>
        </w:numPr>
        <w:spacing w:after="200"/>
      </w:pPr>
      <w:r>
        <w:t>one-off experiences can still b</w:t>
      </w:r>
      <w:r w:rsidR="00292971">
        <w:t>e valid even if never repeated</w:t>
      </w:r>
    </w:p>
    <w:p w14:paraId="63EDC6D8" w14:textId="77777777" w:rsidR="00292971" w:rsidRDefault="00292971" w:rsidP="00292971"/>
    <w:p w14:paraId="120B4591" w14:textId="77777777" w:rsidR="00292971" w:rsidRPr="00292971" w:rsidRDefault="00AC3E41" w:rsidP="005D2E2D">
      <w:pPr>
        <w:spacing w:after="0"/>
        <w:rPr>
          <w:b/>
        </w:rPr>
      </w:pPr>
      <w:r w:rsidRPr="00292971">
        <w:rPr>
          <w:b/>
        </w:rPr>
        <w:t>Issues for analysis and evaluation will be drawn from any aspect</w:t>
      </w:r>
      <w:r w:rsidR="00292971" w:rsidRPr="00292971">
        <w:rPr>
          <w:b/>
        </w:rPr>
        <w:t xml:space="preserve"> of the content above, such as</w:t>
      </w:r>
    </w:p>
    <w:p w14:paraId="3092C63E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impact of religious experiences upon religious belief and practice. </w:t>
      </w:r>
    </w:p>
    <w:p w14:paraId="7576251E" w14:textId="77777777" w:rsidR="00292971" w:rsidRDefault="00292971" w:rsidP="005D2E2D"/>
    <w:p w14:paraId="66D80695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Whether different types of religious experience can be accepted as equally valid in communicating religious teachings and beliefs. </w:t>
      </w:r>
    </w:p>
    <w:p w14:paraId="08817D64" w14:textId="77777777" w:rsidR="00292971" w:rsidRDefault="00292971" w:rsidP="005D2E2D"/>
    <w:p w14:paraId="608707A5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adequacy of James’ four characteristics in defining mystical experience. </w:t>
      </w:r>
    </w:p>
    <w:p w14:paraId="373D3243" w14:textId="77777777" w:rsidR="00292971" w:rsidRDefault="00292971" w:rsidP="005D2E2D"/>
    <w:p w14:paraId="55DAE280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adequacy of Otto’s definition of ‘numinous’. </w:t>
      </w:r>
    </w:p>
    <w:p w14:paraId="4930245D" w14:textId="77777777" w:rsidR="00292971" w:rsidRDefault="00292971" w:rsidP="005D2E2D"/>
    <w:p w14:paraId="522C7DCD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extent to which the challenges to religious experience are valid. </w:t>
      </w:r>
    </w:p>
    <w:p w14:paraId="0FE303DB" w14:textId="77777777" w:rsidR="00292971" w:rsidRDefault="00292971" w:rsidP="005D2E2D"/>
    <w:p w14:paraId="427913C3" w14:textId="0A107FD8" w:rsidR="00AC3E41" w:rsidRDefault="00AC3E41" w:rsidP="00054BBD">
      <w:pPr>
        <w:pStyle w:val="ListParagraph"/>
        <w:numPr>
          <w:ilvl w:val="0"/>
          <w:numId w:val="18"/>
        </w:numPr>
      </w:pPr>
      <w:r>
        <w:t>The persuasiveness of Franks-Davis’s different challenges.</w:t>
      </w:r>
    </w:p>
    <w:p w14:paraId="294E039D" w14:textId="5F1A5A5B" w:rsidR="00AE6241" w:rsidRPr="00AE6241" w:rsidRDefault="00AE6241" w:rsidP="00AE6241">
      <w:pPr>
        <w:spacing w:after="200"/>
        <w:jc w:val="center"/>
        <w:rPr>
          <w:b/>
        </w:rPr>
      </w:pPr>
      <w:r w:rsidRPr="00AE6241">
        <w:rPr>
          <w:b/>
        </w:rPr>
        <w:lastRenderedPageBreak/>
        <w:t>Theme 3: Religious Experience</w:t>
      </w:r>
      <w:r>
        <w:rPr>
          <w:b/>
        </w:rPr>
        <w:t>, Year 2</w:t>
      </w:r>
    </w:p>
    <w:p w14:paraId="7366FBD9" w14:textId="6A90FB51" w:rsidR="005D2E2D" w:rsidRPr="005D2E2D" w:rsidRDefault="00AE6241" w:rsidP="00362241">
      <w:pPr>
        <w:spacing w:after="0"/>
        <w:rPr>
          <w:b/>
        </w:rPr>
      </w:pPr>
      <w:r>
        <w:rPr>
          <w:b/>
        </w:rPr>
        <w:t xml:space="preserve">D.   </w:t>
      </w:r>
      <w:r w:rsidR="005D2E2D" w:rsidRPr="005D2E2D">
        <w:rPr>
          <w:b/>
        </w:rPr>
        <w:t>The influence of religious experience on religious practice and faith</w:t>
      </w:r>
    </w:p>
    <w:p w14:paraId="496F2787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>Value for religious community including: affirmation of belief system</w:t>
      </w:r>
    </w:p>
    <w:p w14:paraId="2F331EAC" w14:textId="77777777" w:rsidR="005D2E2D" w:rsidRDefault="005D2E2D" w:rsidP="00362241">
      <w:pPr>
        <w:spacing w:after="300"/>
      </w:pPr>
    </w:p>
    <w:p w14:paraId="5D09E5B7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>promotion of faith value system</w:t>
      </w:r>
    </w:p>
    <w:p w14:paraId="5FBE89AD" w14:textId="77777777" w:rsidR="005D2E2D" w:rsidRDefault="005D2E2D" w:rsidP="00362241">
      <w:pPr>
        <w:spacing w:after="300"/>
      </w:pPr>
    </w:p>
    <w:p w14:paraId="5EAE16BE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 xml:space="preserve">strengthening cohesion of religious community. </w:t>
      </w:r>
    </w:p>
    <w:p w14:paraId="57AB61A5" w14:textId="77777777" w:rsidR="005D2E2D" w:rsidRDefault="005D2E2D" w:rsidP="00362241">
      <w:pPr>
        <w:spacing w:after="300"/>
      </w:pPr>
    </w:p>
    <w:p w14:paraId="1C146A8D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>Value for individual including faith restoring</w:t>
      </w:r>
    </w:p>
    <w:p w14:paraId="56486A07" w14:textId="77777777" w:rsidR="005D2E2D" w:rsidRDefault="005D2E2D" w:rsidP="00362241">
      <w:pPr>
        <w:spacing w:after="300"/>
      </w:pPr>
    </w:p>
    <w:p w14:paraId="5BA65497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>strengthening faith in face of opposition</w:t>
      </w:r>
    </w:p>
    <w:p w14:paraId="17081387" w14:textId="77777777" w:rsidR="005D2E2D" w:rsidRDefault="005D2E2D" w:rsidP="00362241">
      <w:pPr>
        <w:spacing w:after="300"/>
      </w:pPr>
    </w:p>
    <w:p w14:paraId="1B093328" w14:textId="77777777" w:rsidR="005D2E2D" w:rsidRDefault="005D2E2D" w:rsidP="00054BBD">
      <w:pPr>
        <w:pStyle w:val="ListParagraph"/>
        <w:numPr>
          <w:ilvl w:val="0"/>
          <w:numId w:val="19"/>
        </w:numPr>
        <w:spacing w:after="300"/>
      </w:pPr>
      <w:r>
        <w:t xml:space="preserve">renewal of commitment to religious ideals and doctrines. </w:t>
      </w:r>
    </w:p>
    <w:p w14:paraId="4177CC70" w14:textId="5C865E3D" w:rsidR="00362241" w:rsidRDefault="00362241" w:rsidP="005D2E2D"/>
    <w:p w14:paraId="59D6DE0C" w14:textId="703C834F" w:rsidR="005D2E2D" w:rsidRPr="005D2E2D" w:rsidRDefault="00AE6241" w:rsidP="00362241">
      <w:pPr>
        <w:spacing w:after="0"/>
        <w:rPr>
          <w:b/>
        </w:rPr>
      </w:pPr>
      <w:r>
        <w:rPr>
          <w:b/>
        </w:rPr>
        <w:t xml:space="preserve">E.   </w:t>
      </w:r>
      <w:r w:rsidR="005D2E2D" w:rsidRPr="005D2E2D">
        <w:rPr>
          <w:b/>
        </w:rPr>
        <w:t>Miracles, the definitions of</w:t>
      </w:r>
    </w:p>
    <w:p w14:paraId="0E903145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>St Thomas Aquinas (miracles different from the usual order)</w:t>
      </w:r>
    </w:p>
    <w:p w14:paraId="53849CF5" w14:textId="77777777" w:rsidR="005D2E2D" w:rsidRDefault="005D2E2D" w:rsidP="00362241">
      <w:pPr>
        <w:spacing w:after="300"/>
      </w:pPr>
    </w:p>
    <w:p w14:paraId="26938C47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>David Hume (transgression of a law of nature)</w:t>
      </w:r>
    </w:p>
    <w:p w14:paraId="05794927" w14:textId="77777777" w:rsidR="005D2E2D" w:rsidRDefault="005D2E2D" w:rsidP="00362241">
      <w:pPr>
        <w:spacing w:after="300"/>
      </w:pPr>
    </w:p>
    <w:p w14:paraId="3B9449B4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>R.F. Holland (contingency miracle)</w:t>
      </w:r>
    </w:p>
    <w:p w14:paraId="42DC6305" w14:textId="77777777" w:rsidR="005D2E2D" w:rsidRDefault="005D2E2D" w:rsidP="00362241">
      <w:pPr>
        <w:spacing w:after="300"/>
      </w:pPr>
    </w:p>
    <w:p w14:paraId="3836D321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>Richard Swinburne (religious significance)</w:t>
      </w:r>
    </w:p>
    <w:p w14:paraId="2A4E778D" w14:textId="77777777" w:rsidR="005D2E2D" w:rsidRDefault="005D2E2D" w:rsidP="00362241">
      <w:pPr>
        <w:spacing w:after="300"/>
      </w:pPr>
    </w:p>
    <w:p w14:paraId="0DD61D78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>Consideration of reasons why religious believers accept that miracles occur: evidence from sacred writings</w:t>
      </w:r>
    </w:p>
    <w:p w14:paraId="6A354F72" w14:textId="77777777" w:rsidR="005D2E2D" w:rsidRDefault="005D2E2D" w:rsidP="00362241">
      <w:pPr>
        <w:spacing w:after="300"/>
      </w:pPr>
    </w:p>
    <w:p w14:paraId="26293592" w14:textId="77777777" w:rsidR="005D2E2D" w:rsidRDefault="005D2E2D" w:rsidP="00054BBD">
      <w:pPr>
        <w:pStyle w:val="ListParagraph"/>
        <w:numPr>
          <w:ilvl w:val="0"/>
          <w:numId w:val="20"/>
        </w:numPr>
        <w:spacing w:after="300"/>
      </w:pPr>
      <w:r>
        <w:t xml:space="preserve">affirmation of faith traditions; personal experience. </w:t>
      </w:r>
    </w:p>
    <w:p w14:paraId="15F8EE18" w14:textId="44858964" w:rsidR="005D2E2D" w:rsidRDefault="005D2E2D" w:rsidP="005D2E2D">
      <w:pPr>
        <w:pStyle w:val="ListParagraph"/>
      </w:pPr>
    </w:p>
    <w:p w14:paraId="51F4879C" w14:textId="77777777" w:rsidR="00362241" w:rsidRDefault="00362241" w:rsidP="005D2E2D">
      <w:pPr>
        <w:pStyle w:val="ListParagraph"/>
      </w:pPr>
    </w:p>
    <w:p w14:paraId="39E1D085" w14:textId="0DBECDBD" w:rsidR="005D2E2D" w:rsidRPr="005D2E2D" w:rsidRDefault="00AE6241" w:rsidP="00362241">
      <w:pPr>
        <w:spacing w:after="0"/>
        <w:rPr>
          <w:b/>
        </w:rPr>
      </w:pPr>
      <w:r>
        <w:rPr>
          <w:b/>
        </w:rPr>
        <w:lastRenderedPageBreak/>
        <w:t xml:space="preserve">F.   </w:t>
      </w:r>
      <w:r w:rsidR="005D2E2D" w:rsidRPr="005D2E2D">
        <w:rPr>
          <w:b/>
        </w:rPr>
        <w:t>A comparative study of two key scholars from within and outside the Christian tradition and their contrasting views on the possibility of miracles</w:t>
      </w:r>
    </w:p>
    <w:p w14:paraId="1E912BE8" w14:textId="77777777" w:rsidR="005D2E2D" w:rsidRDefault="005D2E2D" w:rsidP="00054BBD">
      <w:pPr>
        <w:pStyle w:val="ListParagraph"/>
        <w:numPr>
          <w:ilvl w:val="0"/>
          <w:numId w:val="21"/>
        </w:numPr>
        <w:spacing w:after="300"/>
      </w:pPr>
      <w:r>
        <w:t>David Hume – his scepticism of miracles including challenges relating to testimony based belief</w:t>
      </w:r>
    </w:p>
    <w:p w14:paraId="48AF3A72" w14:textId="77777777" w:rsidR="005D2E2D" w:rsidRDefault="005D2E2D" w:rsidP="00362241">
      <w:pPr>
        <w:spacing w:after="300"/>
      </w:pPr>
    </w:p>
    <w:p w14:paraId="0ED7ADCC" w14:textId="77777777" w:rsidR="005D2E2D" w:rsidRDefault="005D2E2D" w:rsidP="00054BBD">
      <w:pPr>
        <w:pStyle w:val="ListParagraph"/>
        <w:numPr>
          <w:ilvl w:val="0"/>
          <w:numId w:val="21"/>
        </w:numPr>
        <w:spacing w:after="300"/>
      </w:pPr>
      <w:r>
        <w:t>credibility of witnesses</w:t>
      </w:r>
    </w:p>
    <w:p w14:paraId="033332D2" w14:textId="77777777" w:rsidR="005D2E2D" w:rsidRDefault="005D2E2D" w:rsidP="00362241">
      <w:pPr>
        <w:spacing w:after="300"/>
      </w:pPr>
    </w:p>
    <w:p w14:paraId="047A8CF4" w14:textId="77777777" w:rsidR="005D2E2D" w:rsidRDefault="005D2E2D" w:rsidP="00054BBD">
      <w:pPr>
        <w:pStyle w:val="ListParagraph"/>
        <w:numPr>
          <w:ilvl w:val="0"/>
          <w:numId w:val="21"/>
        </w:numPr>
        <w:spacing w:after="300"/>
      </w:pPr>
      <w:r>
        <w:t>susceptibility of belief</w:t>
      </w:r>
    </w:p>
    <w:p w14:paraId="6C7E2E80" w14:textId="77777777" w:rsidR="005D2E2D" w:rsidRDefault="005D2E2D" w:rsidP="00362241">
      <w:pPr>
        <w:spacing w:after="300"/>
      </w:pPr>
    </w:p>
    <w:p w14:paraId="2FE77DEB" w14:textId="77777777" w:rsidR="005D2E2D" w:rsidRDefault="005D2E2D" w:rsidP="00054BBD">
      <w:pPr>
        <w:pStyle w:val="ListParagraph"/>
        <w:numPr>
          <w:ilvl w:val="0"/>
          <w:numId w:val="21"/>
        </w:numPr>
        <w:spacing w:after="300"/>
      </w:pPr>
      <w:r>
        <w:t>contradictory nature of faith claims</w:t>
      </w:r>
    </w:p>
    <w:p w14:paraId="5ED6678D" w14:textId="77777777" w:rsidR="005D2E2D" w:rsidRDefault="005D2E2D" w:rsidP="00362241">
      <w:pPr>
        <w:spacing w:after="300"/>
      </w:pPr>
    </w:p>
    <w:p w14:paraId="2B346879" w14:textId="77777777" w:rsidR="005D2E2D" w:rsidRDefault="005D2E2D" w:rsidP="00054BBD">
      <w:pPr>
        <w:pStyle w:val="ListParagraph"/>
        <w:numPr>
          <w:ilvl w:val="0"/>
          <w:numId w:val="21"/>
        </w:numPr>
        <w:spacing w:after="300"/>
      </w:pPr>
      <w:r>
        <w:t xml:space="preserve">Richard Swinburne – his defence of miracles, including definitions of natural laws and contradictions of Hume’s arguments regarding contradictory nature of faith claims and credibility of witnesses. </w:t>
      </w:r>
    </w:p>
    <w:p w14:paraId="1498BC75" w14:textId="151913B1" w:rsidR="005D2E2D" w:rsidRDefault="005D2E2D" w:rsidP="005D2E2D">
      <w:pPr>
        <w:rPr>
          <w:b/>
        </w:rPr>
      </w:pPr>
    </w:p>
    <w:p w14:paraId="7E152186" w14:textId="77777777" w:rsidR="00362241" w:rsidRPr="005D2E2D" w:rsidRDefault="00362241" w:rsidP="005D2E2D">
      <w:pPr>
        <w:rPr>
          <w:b/>
        </w:rPr>
      </w:pPr>
    </w:p>
    <w:p w14:paraId="3305C5B1" w14:textId="1C25F46F" w:rsidR="005D2E2D" w:rsidRPr="005D2E2D" w:rsidRDefault="005D2E2D" w:rsidP="005D2E2D">
      <w:pPr>
        <w:rPr>
          <w:b/>
        </w:rPr>
      </w:pPr>
      <w:r w:rsidRPr="005D2E2D">
        <w:rPr>
          <w:b/>
        </w:rPr>
        <w:t xml:space="preserve">Issues for analysis and evaluation will be drawn from any aspect of the content above, such as </w:t>
      </w:r>
    </w:p>
    <w:p w14:paraId="028E540C" w14:textId="77777777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 xml:space="preserve">The impact of religious experiences upon religious belief and practice. </w:t>
      </w:r>
    </w:p>
    <w:p w14:paraId="58A75390" w14:textId="77777777" w:rsidR="005D2E2D" w:rsidRDefault="005D2E2D" w:rsidP="00362241">
      <w:pPr>
        <w:spacing w:after="360"/>
      </w:pPr>
    </w:p>
    <w:p w14:paraId="2F1EC672" w14:textId="77777777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 xml:space="preserve">Whether religious communities are entirely dependent on religious experiences. </w:t>
      </w:r>
    </w:p>
    <w:p w14:paraId="4AAFDB01" w14:textId="77777777" w:rsidR="005D2E2D" w:rsidRDefault="005D2E2D" w:rsidP="00362241">
      <w:pPr>
        <w:spacing w:after="360"/>
      </w:pPr>
    </w:p>
    <w:p w14:paraId="3FF296A0" w14:textId="77777777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 xml:space="preserve">The adequacy of different definitions of miracles. </w:t>
      </w:r>
    </w:p>
    <w:p w14:paraId="58895436" w14:textId="77777777" w:rsidR="005D2E2D" w:rsidRDefault="005D2E2D" w:rsidP="00362241">
      <w:pPr>
        <w:spacing w:after="360"/>
      </w:pPr>
    </w:p>
    <w:p w14:paraId="421032DF" w14:textId="77777777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 xml:space="preserve">How far different definitions of miracles can be considered as contradictory. </w:t>
      </w:r>
    </w:p>
    <w:p w14:paraId="027C7034" w14:textId="77777777" w:rsidR="005D2E2D" w:rsidRDefault="005D2E2D" w:rsidP="00362241">
      <w:pPr>
        <w:spacing w:after="360"/>
      </w:pPr>
    </w:p>
    <w:p w14:paraId="122CE410" w14:textId="77777777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 xml:space="preserve">The effectiveness of the challenges to belief in miracles. </w:t>
      </w:r>
    </w:p>
    <w:p w14:paraId="5F35EB6A" w14:textId="77777777" w:rsidR="005D2E2D" w:rsidRDefault="005D2E2D" w:rsidP="00362241">
      <w:pPr>
        <w:spacing w:after="360"/>
      </w:pPr>
    </w:p>
    <w:p w14:paraId="3605303A" w14:textId="505CD898" w:rsidR="005D2E2D" w:rsidRDefault="005D2E2D" w:rsidP="00054BBD">
      <w:pPr>
        <w:pStyle w:val="ListParagraph"/>
        <w:numPr>
          <w:ilvl w:val="0"/>
          <w:numId w:val="22"/>
        </w:numPr>
        <w:spacing w:after="360"/>
      </w:pPr>
      <w:r>
        <w:t>The extent to which Swinburne’s responses to Hume can be accepted as valid.</w:t>
      </w:r>
    </w:p>
    <w:p w14:paraId="108B805C" w14:textId="77777777" w:rsidR="00362241" w:rsidRDefault="00362241" w:rsidP="00362241">
      <w:pPr>
        <w:pStyle w:val="ListParagraph"/>
      </w:pPr>
    </w:p>
    <w:p w14:paraId="14EE2EF1" w14:textId="40F6A7AB" w:rsidR="00362241" w:rsidRPr="00362241" w:rsidRDefault="00AE6241" w:rsidP="00362241">
      <w:pPr>
        <w:spacing w:after="360"/>
        <w:jc w:val="center"/>
        <w:rPr>
          <w:b/>
        </w:rPr>
      </w:pPr>
      <w:r>
        <w:rPr>
          <w:b/>
        </w:rPr>
        <w:lastRenderedPageBreak/>
        <w:t>Theme 4: Religious language, Year 2</w:t>
      </w:r>
    </w:p>
    <w:p w14:paraId="20B7D7FC" w14:textId="0B7BB72D" w:rsidR="00362241" w:rsidRPr="00362241" w:rsidRDefault="00AE6241" w:rsidP="00362241">
      <w:pPr>
        <w:spacing w:after="0"/>
        <w:rPr>
          <w:b/>
        </w:rPr>
      </w:pPr>
      <w:r>
        <w:rPr>
          <w:b/>
        </w:rPr>
        <w:t xml:space="preserve">A.   </w:t>
      </w:r>
      <w:r w:rsidR="00362241" w:rsidRPr="00362241">
        <w:rPr>
          <w:b/>
        </w:rPr>
        <w:t>Inherent problems of religious language</w:t>
      </w:r>
    </w:p>
    <w:p w14:paraId="424815D9" w14:textId="77777777" w:rsidR="00362241" w:rsidRDefault="00362241" w:rsidP="00054BBD">
      <w:pPr>
        <w:pStyle w:val="ListParagraph"/>
        <w:numPr>
          <w:ilvl w:val="0"/>
          <w:numId w:val="23"/>
        </w:numPr>
        <w:spacing w:after="360"/>
      </w:pPr>
      <w:r>
        <w:t>Limitations of language for traditional conceptions of God such as infinite and timeless</w:t>
      </w:r>
    </w:p>
    <w:p w14:paraId="25220A7A" w14:textId="77777777" w:rsidR="00362241" w:rsidRDefault="00362241" w:rsidP="00362241">
      <w:pPr>
        <w:spacing w:after="360"/>
      </w:pPr>
    </w:p>
    <w:p w14:paraId="457F0523" w14:textId="77777777" w:rsidR="00362241" w:rsidRDefault="00362241" w:rsidP="00054BBD">
      <w:pPr>
        <w:pStyle w:val="ListParagraph"/>
        <w:numPr>
          <w:ilvl w:val="0"/>
          <w:numId w:val="23"/>
        </w:numPr>
        <w:spacing w:after="360"/>
      </w:pPr>
      <w:r>
        <w:t>challenge to sacred texts and religious pronouncements as unintelligible</w:t>
      </w:r>
    </w:p>
    <w:p w14:paraId="71C4774F" w14:textId="19221580" w:rsidR="00362241" w:rsidRDefault="00362241" w:rsidP="00362241"/>
    <w:p w14:paraId="3794C039" w14:textId="77777777" w:rsidR="00362241" w:rsidRDefault="00362241" w:rsidP="00054BBD">
      <w:pPr>
        <w:pStyle w:val="ListParagraph"/>
        <w:numPr>
          <w:ilvl w:val="0"/>
          <w:numId w:val="23"/>
        </w:numPr>
        <w:spacing w:after="360"/>
      </w:pPr>
      <w:r>
        <w:t>challenge that religious language is not a common shared base and experience</w:t>
      </w:r>
    </w:p>
    <w:p w14:paraId="609F15C9" w14:textId="77777777" w:rsidR="00362241" w:rsidRDefault="00362241" w:rsidP="00362241"/>
    <w:p w14:paraId="7BDBD367" w14:textId="77777777" w:rsidR="00362241" w:rsidRDefault="00362241" w:rsidP="00054BBD">
      <w:pPr>
        <w:pStyle w:val="ListParagraph"/>
        <w:numPr>
          <w:ilvl w:val="0"/>
          <w:numId w:val="23"/>
        </w:numPr>
        <w:spacing w:after="360"/>
      </w:pPr>
      <w:r>
        <w:t xml:space="preserve">the differences between cognitive and non-cognitive language. </w:t>
      </w:r>
    </w:p>
    <w:p w14:paraId="3B49FEDE" w14:textId="77777777" w:rsidR="00362241" w:rsidRDefault="00362241" w:rsidP="00362241"/>
    <w:p w14:paraId="6BFBC64B" w14:textId="26750D96" w:rsidR="00362241" w:rsidRPr="00362241" w:rsidRDefault="00AE6241" w:rsidP="00362241">
      <w:pPr>
        <w:spacing w:after="0"/>
        <w:rPr>
          <w:b/>
        </w:rPr>
      </w:pPr>
      <w:r>
        <w:rPr>
          <w:b/>
        </w:rPr>
        <w:t xml:space="preserve">B.   </w:t>
      </w:r>
      <w:r w:rsidR="00362241" w:rsidRPr="00362241">
        <w:rPr>
          <w:b/>
        </w:rPr>
        <w:t xml:space="preserve">Religious language as cognitive, but meaningless </w:t>
      </w:r>
    </w:p>
    <w:p w14:paraId="1A8CECC7" w14:textId="77777777" w:rsidR="00362241" w:rsidRDefault="00362241" w:rsidP="00054BBD">
      <w:pPr>
        <w:pStyle w:val="ListParagraph"/>
        <w:numPr>
          <w:ilvl w:val="0"/>
          <w:numId w:val="24"/>
        </w:numPr>
        <w:spacing w:after="360"/>
      </w:pPr>
      <w:r>
        <w:t>Logical Positivism - Verification (A. J. Ayer) – religious ethical language as meaningless</w:t>
      </w:r>
    </w:p>
    <w:p w14:paraId="4263DB68" w14:textId="77777777" w:rsidR="00362241" w:rsidRDefault="00362241" w:rsidP="00362241">
      <w:pPr>
        <w:spacing w:after="360"/>
      </w:pPr>
    </w:p>
    <w:p w14:paraId="17D21C19" w14:textId="77777777" w:rsidR="00362241" w:rsidRDefault="00362241" w:rsidP="00054BBD">
      <w:pPr>
        <w:pStyle w:val="ListParagraph"/>
        <w:numPr>
          <w:ilvl w:val="0"/>
          <w:numId w:val="24"/>
        </w:numPr>
        <w:spacing w:after="360"/>
      </w:pPr>
      <w:r>
        <w:t>there can be no way in which we could verify the truth or falsehood of the propositions (e.g. God is good, murder is wrong)</w:t>
      </w:r>
    </w:p>
    <w:p w14:paraId="728CBBB4" w14:textId="77777777" w:rsidR="00362241" w:rsidRDefault="00362241" w:rsidP="00362241"/>
    <w:p w14:paraId="29861CB6" w14:textId="77777777" w:rsidR="00362241" w:rsidRDefault="00362241" w:rsidP="00054BBD">
      <w:pPr>
        <w:pStyle w:val="ListParagraph"/>
        <w:numPr>
          <w:ilvl w:val="0"/>
          <w:numId w:val="24"/>
        </w:numPr>
        <w:spacing w:after="360"/>
      </w:pPr>
      <w:r>
        <w:t>falsification nothing can counter the belief (Antony Flew)</w:t>
      </w:r>
    </w:p>
    <w:p w14:paraId="1908412B" w14:textId="77777777" w:rsidR="00362241" w:rsidRDefault="00362241" w:rsidP="00362241"/>
    <w:p w14:paraId="053FA340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>Criticisms of verification: the verification princ</w:t>
      </w:r>
      <w:r w:rsidR="00595350">
        <w:t>iple cannot itself be verified</w:t>
      </w:r>
    </w:p>
    <w:p w14:paraId="756687F1" w14:textId="77777777" w:rsidR="00595350" w:rsidRDefault="00595350" w:rsidP="00595350"/>
    <w:p w14:paraId="21E47696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>neither can historical e</w:t>
      </w:r>
      <w:r w:rsidR="00595350">
        <w:t>vents</w:t>
      </w:r>
    </w:p>
    <w:p w14:paraId="54A613AF" w14:textId="77777777" w:rsidR="00595350" w:rsidRDefault="00595350" w:rsidP="00595350"/>
    <w:p w14:paraId="304F4372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>u</w:t>
      </w:r>
      <w:r w:rsidR="00595350">
        <w:t>niversal scientific statements</w:t>
      </w:r>
    </w:p>
    <w:p w14:paraId="6BDB37CA" w14:textId="77777777" w:rsidR="00595350" w:rsidRDefault="00595350" w:rsidP="00595350"/>
    <w:p w14:paraId="69BA632F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 xml:space="preserve">the concept of eschatological </w:t>
      </w:r>
      <w:r w:rsidR="00595350">
        <w:t>verification goes against this</w:t>
      </w:r>
    </w:p>
    <w:p w14:paraId="2E7BE74E" w14:textId="77777777" w:rsidR="00595350" w:rsidRDefault="00595350" w:rsidP="00595350"/>
    <w:p w14:paraId="73C0F4C1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 xml:space="preserve">Criticisms of falsification: Richard Hare – </w:t>
      </w:r>
      <w:proofErr w:type="spellStart"/>
      <w:r>
        <w:t>bliks</w:t>
      </w:r>
      <w:proofErr w:type="spellEnd"/>
      <w:r>
        <w:t xml:space="preserve"> (the way that a person views the world gives meaning to them even if oth</w:t>
      </w:r>
      <w:r w:rsidR="00595350">
        <w:t>ers do not share the same view)</w:t>
      </w:r>
    </w:p>
    <w:p w14:paraId="4C7A7EC8" w14:textId="77777777" w:rsidR="00595350" w:rsidRDefault="00595350" w:rsidP="00595350">
      <w:pPr>
        <w:pStyle w:val="ListParagraph"/>
      </w:pPr>
    </w:p>
    <w:p w14:paraId="77EF8FE9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lastRenderedPageBreak/>
        <w:t xml:space="preserve">Basil Mitchell – partisan and the stranger (certain things can be meaningful even </w:t>
      </w:r>
      <w:r w:rsidR="00595350">
        <w:t>when they cannot be falsified)</w:t>
      </w:r>
    </w:p>
    <w:p w14:paraId="3C70DA7A" w14:textId="77777777" w:rsidR="00595350" w:rsidRDefault="00595350" w:rsidP="00595350"/>
    <w:p w14:paraId="2D24F59B" w14:textId="77777777" w:rsidR="00595350" w:rsidRDefault="00362241" w:rsidP="00054BBD">
      <w:pPr>
        <w:pStyle w:val="ListParagraph"/>
        <w:numPr>
          <w:ilvl w:val="0"/>
          <w:numId w:val="24"/>
        </w:numPr>
        <w:spacing w:after="360"/>
      </w:pPr>
      <w:r>
        <w:t>Swinburne – toys in the cupboard (concept meaningful even though falsifying the</w:t>
      </w:r>
      <w:r w:rsidR="00595350">
        <w:t xml:space="preserve"> statement is not possible)</w:t>
      </w:r>
    </w:p>
    <w:p w14:paraId="7DEEF9A5" w14:textId="77777777" w:rsidR="00595350" w:rsidRDefault="00595350" w:rsidP="00595350"/>
    <w:p w14:paraId="12A0D2DC" w14:textId="4DD8F07D" w:rsidR="00595350" w:rsidRPr="00595350" w:rsidRDefault="00AE6241" w:rsidP="00595350">
      <w:pPr>
        <w:spacing w:after="0"/>
        <w:rPr>
          <w:b/>
        </w:rPr>
      </w:pPr>
      <w:r>
        <w:rPr>
          <w:b/>
        </w:rPr>
        <w:t xml:space="preserve">C.   </w:t>
      </w:r>
      <w:r w:rsidR="00362241" w:rsidRPr="00595350">
        <w:rPr>
          <w:b/>
        </w:rPr>
        <w:t>Religious language as non-cogn</w:t>
      </w:r>
      <w:r w:rsidR="00595350" w:rsidRPr="00595350">
        <w:rPr>
          <w:b/>
        </w:rPr>
        <w:t>itive and analogical</w:t>
      </w:r>
    </w:p>
    <w:p w14:paraId="744DD73A" w14:textId="77777777" w:rsidR="00595350" w:rsidRDefault="00362241" w:rsidP="00054BBD">
      <w:pPr>
        <w:pStyle w:val="ListParagraph"/>
        <w:numPr>
          <w:ilvl w:val="0"/>
          <w:numId w:val="25"/>
        </w:numPr>
        <w:spacing w:after="360"/>
      </w:pPr>
      <w:r>
        <w:t>Proportion and attribution (St Thomas Aquinas) and qualif</w:t>
      </w:r>
      <w:r w:rsidR="00595350">
        <w:t>ier and disclosure (Ian Ramsey)</w:t>
      </w:r>
    </w:p>
    <w:p w14:paraId="5D539CF3" w14:textId="77777777" w:rsidR="00595350" w:rsidRDefault="00595350" w:rsidP="00595350">
      <w:pPr>
        <w:spacing w:after="360"/>
      </w:pPr>
    </w:p>
    <w:p w14:paraId="3F850C56" w14:textId="77777777" w:rsidR="00595350" w:rsidRDefault="00362241" w:rsidP="00054BBD">
      <w:pPr>
        <w:pStyle w:val="ListParagraph"/>
        <w:numPr>
          <w:ilvl w:val="0"/>
          <w:numId w:val="25"/>
        </w:numPr>
        <w:spacing w:after="360"/>
      </w:pPr>
      <w:r>
        <w:t>Challenges including how far analogies can give meaningful in</w:t>
      </w:r>
      <w:r w:rsidR="00595350">
        <w:t>sights into religious language</w:t>
      </w:r>
    </w:p>
    <w:p w14:paraId="6E3724FE" w14:textId="77777777" w:rsidR="00595350" w:rsidRDefault="00595350" w:rsidP="00595350"/>
    <w:p w14:paraId="470962E2" w14:textId="77777777" w:rsidR="00595350" w:rsidRDefault="00362241" w:rsidP="00054BBD">
      <w:pPr>
        <w:pStyle w:val="ListParagraph"/>
        <w:numPr>
          <w:ilvl w:val="0"/>
          <w:numId w:val="25"/>
        </w:numPr>
        <w:spacing w:after="360"/>
      </w:pPr>
      <w:r>
        <w:t xml:space="preserve">A consideration of how these two views (Aquinas/Ramsey) can be used to help understand religious teachings. </w:t>
      </w:r>
    </w:p>
    <w:p w14:paraId="4E234C52" w14:textId="77777777" w:rsidR="00595350" w:rsidRDefault="00595350" w:rsidP="00595350"/>
    <w:p w14:paraId="057CD10A" w14:textId="77777777" w:rsidR="00595350" w:rsidRPr="00595350" w:rsidRDefault="00362241" w:rsidP="00595350">
      <w:pPr>
        <w:spacing w:after="0"/>
        <w:rPr>
          <w:b/>
        </w:rPr>
      </w:pPr>
      <w:r w:rsidRPr="00595350">
        <w:rPr>
          <w:b/>
        </w:rPr>
        <w:t xml:space="preserve">Issues for analysis and evaluation will be drawn from any aspect of the content above, such as: </w:t>
      </w:r>
    </w:p>
    <w:p w14:paraId="2FF2CE34" w14:textId="77777777" w:rsidR="00595350" w:rsidRDefault="00362241" w:rsidP="00054BBD">
      <w:pPr>
        <w:pStyle w:val="ListParagraph"/>
        <w:numPr>
          <w:ilvl w:val="0"/>
          <w:numId w:val="26"/>
        </w:numPr>
        <w:spacing w:after="360"/>
      </w:pPr>
      <w:r>
        <w:t xml:space="preserve">The solutions presented by religious philosophers for the inherent problems of using religious language. </w:t>
      </w:r>
    </w:p>
    <w:p w14:paraId="1C63C1FA" w14:textId="77777777" w:rsidR="00595350" w:rsidRDefault="00595350" w:rsidP="00595350">
      <w:pPr>
        <w:spacing w:after="360"/>
      </w:pPr>
    </w:p>
    <w:p w14:paraId="08F5740F" w14:textId="77777777" w:rsidR="00595350" w:rsidRDefault="00362241" w:rsidP="00054BBD">
      <w:pPr>
        <w:pStyle w:val="ListParagraph"/>
        <w:numPr>
          <w:ilvl w:val="0"/>
          <w:numId w:val="26"/>
        </w:numPr>
        <w:spacing w:after="360"/>
      </w:pPr>
      <w:r>
        <w:t xml:space="preserve">The exclusive context of religious belief for an understanding of religious language. </w:t>
      </w:r>
    </w:p>
    <w:p w14:paraId="4B720BFC" w14:textId="77777777" w:rsidR="00595350" w:rsidRDefault="00595350" w:rsidP="00595350"/>
    <w:p w14:paraId="7FE101EB" w14:textId="77777777" w:rsidR="00595350" w:rsidRDefault="00362241" w:rsidP="00054BBD">
      <w:pPr>
        <w:pStyle w:val="ListParagraph"/>
        <w:numPr>
          <w:ilvl w:val="0"/>
          <w:numId w:val="26"/>
        </w:numPr>
        <w:spacing w:after="360"/>
      </w:pPr>
      <w:r>
        <w:t xml:space="preserve">The persuasiveness of arguments asserting either the meaningfulness or meaninglessness of religious language. </w:t>
      </w:r>
    </w:p>
    <w:p w14:paraId="761395EB" w14:textId="77777777" w:rsidR="00595350" w:rsidRDefault="00595350" w:rsidP="00595350"/>
    <w:p w14:paraId="35028678" w14:textId="77777777" w:rsidR="00595350" w:rsidRDefault="00362241" w:rsidP="00054BBD">
      <w:pPr>
        <w:pStyle w:val="ListParagraph"/>
        <w:numPr>
          <w:ilvl w:val="0"/>
          <w:numId w:val="26"/>
        </w:numPr>
        <w:spacing w:after="360"/>
      </w:pPr>
      <w:r>
        <w:t xml:space="preserve">How far Logical Positivism should be accepted as providing a valid criterion for meaning in the use of language. </w:t>
      </w:r>
    </w:p>
    <w:p w14:paraId="3CED7EA3" w14:textId="77777777" w:rsidR="00595350" w:rsidRDefault="00595350" w:rsidP="00595350"/>
    <w:p w14:paraId="5BC5993C" w14:textId="77777777" w:rsidR="00595350" w:rsidRDefault="00362241" w:rsidP="00054BBD">
      <w:pPr>
        <w:pStyle w:val="ListParagraph"/>
        <w:numPr>
          <w:ilvl w:val="0"/>
          <w:numId w:val="26"/>
        </w:numPr>
        <w:spacing w:after="360"/>
      </w:pPr>
      <w:r>
        <w:t xml:space="preserve">To what extent do the challenges to Logical Positivism provide convincing arguments to nonreligious believers. </w:t>
      </w:r>
    </w:p>
    <w:p w14:paraId="46948849" w14:textId="77777777" w:rsidR="00595350" w:rsidRDefault="00595350" w:rsidP="00595350"/>
    <w:p w14:paraId="6AFB586C" w14:textId="46E8E5FB" w:rsidR="00362241" w:rsidRDefault="00362241" w:rsidP="00054BBD">
      <w:pPr>
        <w:pStyle w:val="ListParagraph"/>
        <w:numPr>
          <w:ilvl w:val="0"/>
          <w:numId w:val="26"/>
        </w:numPr>
        <w:spacing w:after="360"/>
      </w:pPr>
      <w:r>
        <w:t>Whether non-cognitive interpretations are valid responses to the challenges to the meaning of religious language.</w:t>
      </w:r>
    </w:p>
    <w:p w14:paraId="743311C1" w14:textId="77777777" w:rsidR="00595350" w:rsidRDefault="00595350" w:rsidP="00595350">
      <w:pPr>
        <w:pStyle w:val="ListParagraph"/>
      </w:pPr>
    </w:p>
    <w:p w14:paraId="1858A262" w14:textId="23926E3F" w:rsidR="00275F10" w:rsidRPr="00275F10" w:rsidRDefault="00AE6241" w:rsidP="00275F10">
      <w:pPr>
        <w:spacing w:after="0"/>
        <w:rPr>
          <w:b/>
        </w:rPr>
      </w:pPr>
      <w:r>
        <w:rPr>
          <w:b/>
        </w:rPr>
        <w:lastRenderedPageBreak/>
        <w:t xml:space="preserve">D.   </w:t>
      </w:r>
      <w:r w:rsidR="00595350" w:rsidRPr="00275F10">
        <w:rPr>
          <w:b/>
        </w:rPr>
        <w:t>Religious language</w:t>
      </w:r>
      <w:r w:rsidR="00275F10" w:rsidRPr="00275F10">
        <w:rPr>
          <w:b/>
        </w:rPr>
        <w:t xml:space="preserve"> as non-cognitive and symbolic</w:t>
      </w:r>
    </w:p>
    <w:p w14:paraId="1D6E2865" w14:textId="77777777" w:rsidR="00822C67" w:rsidRDefault="00595350" w:rsidP="00054BBD">
      <w:pPr>
        <w:pStyle w:val="ListParagraph"/>
        <w:numPr>
          <w:ilvl w:val="0"/>
          <w:numId w:val="27"/>
        </w:numPr>
        <w:spacing w:after="240"/>
      </w:pPr>
      <w:r>
        <w:t>Funct</w:t>
      </w:r>
      <w:r w:rsidR="00822C67">
        <w:t>ions of symbols (John Randall)</w:t>
      </w:r>
    </w:p>
    <w:p w14:paraId="5F356F8E" w14:textId="77777777" w:rsidR="00822C67" w:rsidRDefault="00822C67" w:rsidP="00054BBD">
      <w:pPr>
        <w:spacing w:after="240"/>
      </w:pPr>
    </w:p>
    <w:p w14:paraId="7D14E6B3" w14:textId="77777777" w:rsidR="00822C67" w:rsidRDefault="00595350" w:rsidP="00054BBD">
      <w:pPr>
        <w:pStyle w:val="ListParagraph"/>
        <w:numPr>
          <w:ilvl w:val="0"/>
          <w:numId w:val="27"/>
        </w:numPr>
        <w:spacing w:after="240"/>
      </w:pPr>
      <w:r>
        <w:t>God as that which concern</w:t>
      </w:r>
      <w:r w:rsidR="00822C67">
        <w:t>s us ultimately (Paul Tillich)</w:t>
      </w:r>
    </w:p>
    <w:p w14:paraId="1EA4CFA1" w14:textId="33BE1E1E" w:rsidR="00822C67" w:rsidRDefault="00822C67" w:rsidP="00054BBD">
      <w:pPr>
        <w:spacing w:after="240"/>
      </w:pPr>
    </w:p>
    <w:p w14:paraId="7AD30A0A" w14:textId="47DD39FF" w:rsidR="00822C67" w:rsidRPr="00AE6241" w:rsidRDefault="00595350" w:rsidP="00054BBD">
      <w:pPr>
        <w:pStyle w:val="ListParagraph"/>
        <w:numPr>
          <w:ilvl w:val="0"/>
          <w:numId w:val="27"/>
        </w:numPr>
        <w:spacing w:after="240"/>
        <w:rPr>
          <w:i/>
        </w:rPr>
      </w:pPr>
      <w:r w:rsidRPr="00AE6241">
        <w:rPr>
          <w:i/>
        </w:rPr>
        <w:t>Challenges including whether a symbol is adequate or gives the right insights.</w:t>
      </w:r>
    </w:p>
    <w:p w14:paraId="0D06D8BC" w14:textId="6D3D4E2A" w:rsidR="00054BBD" w:rsidRPr="00AE6241" w:rsidRDefault="00054BBD" w:rsidP="00054BBD">
      <w:pPr>
        <w:spacing w:after="240"/>
        <w:rPr>
          <w:i/>
        </w:rPr>
      </w:pPr>
    </w:p>
    <w:p w14:paraId="6A12D17C" w14:textId="77777777" w:rsidR="00822C67" w:rsidRPr="00AE6241" w:rsidRDefault="00595350" w:rsidP="00054BBD">
      <w:pPr>
        <w:pStyle w:val="ListParagraph"/>
        <w:numPr>
          <w:ilvl w:val="0"/>
          <w:numId w:val="27"/>
        </w:numPr>
        <w:spacing w:after="240"/>
        <w:rPr>
          <w:i/>
        </w:rPr>
      </w:pPr>
      <w:r w:rsidRPr="00AE6241">
        <w:rPr>
          <w:i/>
        </w:rPr>
        <w:t>A consideration of how these two views (Randall/Tillich) can be used to help und</w:t>
      </w:r>
      <w:r w:rsidR="00822C67" w:rsidRPr="00AE6241">
        <w:rPr>
          <w:i/>
        </w:rPr>
        <w:t>erstand religious teachings</w:t>
      </w:r>
    </w:p>
    <w:p w14:paraId="6EFB6ADE" w14:textId="77777777" w:rsidR="00822C67" w:rsidRDefault="00822C67" w:rsidP="00822C67"/>
    <w:p w14:paraId="1050A698" w14:textId="035D7A6F" w:rsidR="00822C67" w:rsidRPr="00822C67" w:rsidRDefault="00AE6241" w:rsidP="00822C67">
      <w:pPr>
        <w:spacing w:after="0"/>
        <w:rPr>
          <w:b/>
        </w:rPr>
      </w:pPr>
      <w:r>
        <w:rPr>
          <w:b/>
        </w:rPr>
        <w:t xml:space="preserve">E.   </w:t>
      </w:r>
      <w:r w:rsidR="00595350" w:rsidRPr="00822C67">
        <w:rPr>
          <w:b/>
        </w:rPr>
        <w:t>Religious language</w:t>
      </w:r>
      <w:r w:rsidR="00822C67" w:rsidRPr="00822C67">
        <w:rPr>
          <w:b/>
        </w:rPr>
        <w:t xml:space="preserve"> as non-cognitive and mythical</w:t>
      </w:r>
    </w:p>
    <w:p w14:paraId="4B87D11A" w14:textId="77777777" w:rsidR="00822C67" w:rsidRDefault="00595350" w:rsidP="00054BBD">
      <w:pPr>
        <w:pStyle w:val="ListParagraph"/>
        <w:numPr>
          <w:ilvl w:val="0"/>
          <w:numId w:val="28"/>
        </w:numPr>
        <w:spacing w:after="240"/>
      </w:pPr>
      <w:r>
        <w:t>Complex form of mythical language that communicates values and insights into purpose o</w:t>
      </w:r>
      <w:r w:rsidR="00822C67">
        <w:t>f existence.</w:t>
      </w:r>
    </w:p>
    <w:p w14:paraId="6C9A13A8" w14:textId="77777777" w:rsidR="00822C67" w:rsidRDefault="00822C67" w:rsidP="00054BBD">
      <w:pPr>
        <w:spacing w:after="240"/>
      </w:pPr>
    </w:p>
    <w:p w14:paraId="68DBECF4" w14:textId="77777777" w:rsidR="00822C67" w:rsidRDefault="00595350" w:rsidP="00054BBD">
      <w:pPr>
        <w:pStyle w:val="ListParagraph"/>
        <w:numPr>
          <w:ilvl w:val="0"/>
          <w:numId w:val="28"/>
        </w:numPr>
        <w:spacing w:after="240"/>
      </w:pPr>
      <w:r>
        <w:t xml:space="preserve">Supportive evidence – different forms of myths to </w:t>
      </w:r>
      <w:r w:rsidR="00822C67">
        <w:t>convey meaning: creation myths</w:t>
      </w:r>
    </w:p>
    <w:p w14:paraId="581E4127" w14:textId="77777777" w:rsidR="00822C67" w:rsidRDefault="00822C67" w:rsidP="00054BBD">
      <w:pPr>
        <w:spacing w:after="240"/>
      </w:pPr>
    </w:p>
    <w:p w14:paraId="260278CC" w14:textId="77777777" w:rsidR="00822C67" w:rsidRDefault="00822C67" w:rsidP="00054BBD">
      <w:pPr>
        <w:pStyle w:val="ListParagraph"/>
        <w:numPr>
          <w:ilvl w:val="0"/>
          <w:numId w:val="28"/>
        </w:numPr>
        <w:spacing w:after="240"/>
      </w:pPr>
      <w:r>
        <w:t>myths of good against evil</w:t>
      </w:r>
    </w:p>
    <w:p w14:paraId="47E0F15E" w14:textId="77777777" w:rsidR="00822C67" w:rsidRDefault="00822C67" w:rsidP="00054BBD">
      <w:pPr>
        <w:spacing w:after="240"/>
      </w:pPr>
    </w:p>
    <w:p w14:paraId="0E79E004" w14:textId="77777777" w:rsidR="00822C67" w:rsidRDefault="00595350" w:rsidP="00054BBD">
      <w:pPr>
        <w:pStyle w:val="ListParagraph"/>
        <w:numPr>
          <w:ilvl w:val="0"/>
          <w:numId w:val="28"/>
        </w:numPr>
        <w:spacing w:after="240"/>
      </w:pPr>
      <w:r>
        <w:t xml:space="preserve">heroic myths. </w:t>
      </w:r>
    </w:p>
    <w:p w14:paraId="7493B47E" w14:textId="77777777" w:rsidR="00822C67" w:rsidRDefault="00822C67" w:rsidP="00054BBD">
      <w:pPr>
        <w:spacing w:after="240"/>
      </w:pPr>
    </w:p>
    <w:p w14:paraId="7FB61AA4" w14:textId="77777777" w:rsidR="00822C67" w:rsidRDefault="00595350" w:rsidP="00054BBD">
      <w:pPr>
        <w:pStyle w:val="ListParagraph"/>
        <w:numPr>
          <w:ilvl w:val="0"/>
          <w:numId w:val="28"/>
        </w:numPr>
        <w:spacing w:after="240"/>
      </w:pPr>
      <w:r>
        <w:t>Myths help to</w:t>
      </w:r>
      <w:r w:rsidR="00822C67">
        <w:t xml:space="preserve"> overcome fears of the unknown</w:t>
      </w:r>
    </w:p>
    <w:p w14:paraId="08290722" w14:textId="77777777" w:rsidR="00822C67" w:rsidRDefault="00822C67" w:rsidP="00054BBD">
      <w:pPr>
        <w:spacing w:after="240"/>
      </w:pPr>
    </w:p>
    <w:p w14:paraId="0CB83CBF" w14:textId="77777777" w:rsidR="00822C67" w:rsidRDefault="00595350" w:rsidP="00054BBD">
      <w:pPr>
        <w:pStyle w:val="ListParagraph"/>
        <w:numPr>
          <w:ilvl w:val="0"/>
          <w:numId w:val="28"/>
        </w:numPr>
        <w:spacing w:after="240"/>
      </w:pPr>
      <w:r>
        <w:t xml:space="preserve">myths effective way of transmitting religious, social and ethical values. </w:t>
      </w:r>
    </w:p>
    <w:p w14:paraId="12FF3246" w14:textId="77777777" w:rsidR="00822C67" w:rsidRDefault="00822C67" w:rsidP="00054BBD">
      <w:pPr>
        <w:spacing w:after="240"/>
      </w:pPr>
    </w:p>
    <w:p w14:paraId="3CC76BFE" w14:textId="77777777" w:rsidR="00822C67" w:rsidRPr="00AE6241" w:rsidRDefault="00595350" w:rsidP="00054BBD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AE6241">
        <w:rPr>
          <w:i/>
        </w:rPr>
        <w:t>Challeng</w:t>
      </w:r>
      <w:r w:rsidR="00822C67" w:rsidRPr="00AE6241">
        <w:rPr>
          <w:i/>
        </w:rPr>
        <w:t>es: problem of competing myths</w:t>
      </w:r>
    </w:p>
    <w:p w14:paraId="4986C837" w14:textId="77777777" w:rsidR="00822C67" w:rsidRPr="00AE6241" w:rsidRDefault="00822C67" w:rsidP="00054BBD">
      <w:pPr>
        <w:spacing w:after="240"/>
        <w:rPr>
          <w:i/>
        </w:rPr>
      </w:pPr>
    </w:p>
    <w:p w14:paraId="63A1CA89" w14:textId="77777777" w:rsidR="00822C67" w:rsidRPr="00AE6241" w:rsidRDefault="00595350" w:rsidP="00054BBD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AE6241">
        <w:rPr>
          <w:i/>
        </w:rPr>
        <w:t>meanings of myths change over time as they reflect the values of</w:t>
      </w:r>
      <w:r w:rsidR="00822C67" w:rsidRPr="00AE6241">
        <w:rPr>
          <w:i/>
        </w:rPr>
        <w:t xml:space="preserve"> society as societal constructs</w:t>
      </w:r>
    </w:p>
    <w:p w14:paraId="50E3D165" w14:textId="77777777" w:rsidR="00822C67" w:rsidRPr="00AE6241" w:rsidRDefault="00822C67" w:rsidP="00054BBD">
      <w:pPr>
        <w:spacing w:after="240"/>
        <w:rPr>
          <w:i/>
        </w:rPr>
      </w:pPr>
    </w:p>
    <w:p w14:paraId="7375B8C3" w14:textId="77777777" w:rsidR="00822C67" w:rsidRPr="00AE6241" w:rsidRDefault="00595350" w:rsidP="00054BBD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AE6241">
        <w:rPr>
          <w:i/>
        </w:rPr>
        <w:t>demythologisation of myths resu</w:t>
      </w:r>
      <w:r w:rsidR="00822C67" w:rsidRPr="00AE6241">
        <w:rPr>
          <w:i/>
        </w:rPr>
        <w:t>lts in varying interpretations</w:t>
      </w:r>
    </w:p>
    <w:p w14:paraId="063DF339" w14:textId="77777777" w:rsidR="00822C67" w:rsidRDefault="00822C67" w:rsidP="00054BBD">
      <w:pPr>
        <w:spacing w:after="240"/>
      </w:pPr>
    </w:p>
    <w:p w14:paraId="4664F0EC" w14:textId="4A5F5AA5" w:rsidR="00822C67" w:rsidRPr="00AE6241" w:rsidRDefault="00595350" w:rsidP="00054BBD">
      <w:pPr>
        <w:pStyle w:val="ListParagraph"/>
        <w:numPr>
          <w:ilvl w:val="0"/>
          <w:numId w:val="28"/>
        </w:numPr>
        <w:spacing w:after="240"/>
        <w:rPr>
          <w:i/>
        </w:rPr>
      </w:pPr>
      <w:r w:rsidRPr="00AE6241">
        <w:rPr>
          <w:i/>
        </w:rPr>
        <w:t>myths often incompatible with scientific understanding o</w:t>
      </w:r>
      <w:r w:rsidR="00822C67" w:rsidRPr="00AE6241">
        <w:rPr>
          <w:i/>
        </w:rPr>
        <w:t>f the world</w:t>
      </w:r>
    </w:p>
    <w:p w14:paraId="763A6BE0" w14:textId="20788CC8" w:rsidR="00822C67" w:rsidRPr="00822C67" w:rsidRDefault="00AE6241" w:rsidP="00822C67">
      <w:pPr>
        <w:spacing w:after="0"/>
        <w:rPr>
          <w:b/>
        </w:rPr>
      </w:pPr>
      <w:r>
        <w:rPr>
          <w:b/>
        </w:rPr>
        <w:lastRenderedPageBreak/>
        <w:t xml:space="preserve">F.   </w:t>
      </w:r>
      <w:r w:rsidR="00595350" w:rsidRPr="00822C67">
        <w:rPr>
          <w:b/>
        </w:rPr>
        <w:t>Religio</w:t>
      </w:r>
      <w:r w:rsidR="00822C67" w:rsidRPr="00822C67">
        <w:rPr>
          <w:b/>
        </w:rPr>
        <w:t>us language as a language game</w:t>
      </w:r>
    </w:p>
    <w:p w14:paraId="5C716B52" w14:textId="77777777" w:rsidR="00822C67" w:rsidRDefault="00595350" w:rsidP="00054BBD">
      <w:pPr>
        <w:pStyle w:val="ListParagraph"/>
        <w:numPr>
          <w:ilvl w:val="0"/>
          <w:numId w:val="29"/>
        </w:numPr>
        <w:spacing w:after="240"/>
      </w:pPr>
      <w:r>
        <w:t>Meaningful to people who participate in same langu</w:t>
      </w:r>
      <w:r w:rsidR="00822C67">
        <w:t>age game (Ludwig Wittgenstein)</w:t>
      </w:r>
    </w:p>
    <w:p w14:paraId="5778AA25" w14:textId="77777777" w:rsidR="00822C67" w:rsidRDefault="00822C67" w:rsidP="00054BBD">
      <w:pPr>
        <w:spacing w:after="240"/>
      </w:pPr>
    </w:p>
    <w:p w14:paraId="52E341EF" w14:textId="41F1A1F3" w:rsidR="00822C67" w:rsidRDefault="00595350" w:rsidP="00054BBD">
      <w:pPr>
        <w:pStyle w:val="ListParagraph"/>
        <w:numPr>
          <w:ilvl w:val="0"/>
          <w:numId w:val="29"/>
        </w:numPr>
        <w:spacing w:after="240"/>
      </w:pPr>
      <w:r>
        <w:t>Supportive evidence – non-cognitive language provides meaning to par</w:t>
      </w:r>
      <w:r w:rsidR="00822C67">
        <w:t>ticipants within language game</w:t>
      </w:r>
    </w:p>
    <w:p w14:paraId="4D19118B" w14:textId="55C2EC91" w:rsidR="00822C67" w:rsidRDefault="00822C67" w:rsidP="00054BBD">
      <w:pPr>
        <w:spacing w:after="240"/>
      </w:pPr>
    </w:p>
    <w:p w14:paraId="7FF8DE54" w14:textId="77777777" w:rsidR="00372DB1" w:rsidRDefault="00595350" w:rsidP="00054BBD">
      <w:pPr>
        <w:pStyle w:val="ListParagraph"/>
        <w:numPr>
          <w:ilvl w:val="0"/>
          <w:numId w:val="29"/>
        </w:numPr>
        <w:spacing w:after="240"/>
      </w:pPr>
      <w:r>
        <w:t xml:space="preserve">consider use of language not meaning; language games fit </w:t>
      </w:r>
      <w:r w:rsidR="00372DB1">
        <w:t>with coherence theory of truth</w:t>
      </w:r>
    </w:p>
    <w:p w14:paraId="09762DF6" w14:textId="77777777" w:rsidR="00372DB1" w:rsidRDefault="00372DB1" w:rsidP="00054BBD">
      <w:pPr>
        <w:spacing w:after="240"/>
      </w:pPr>
    </w:p>
    <w:p w14:paraId="3A239D47" w14:textId="77777777" w:rsidR="00372DB1" w:rsidRDefault="00595350" w:rsidP="00054BBD">
      <w:pPr>
        <w:pStyle w:val="ListParagraph"/>
        <w:numPr>
          <w:ilvl w:val="0"/>
          <w:numId w:val="29"/>
        </w:numPr>
        <w:spacing w:after="240"/>
      </w:pPr>
      <w:r>
        <w:t>religious lan</w:t>
      </w:r>
      <w:r w:rsidR="00372DB1">
        <w:t>guage as expressions of belief</w:t>
      </w:r>
    </w:p>
    <w:p w14:paraId="03556D63" w14:textId="77777777" w:rsidR="00372DB1" w:rsidRDefault="00372DB1" w:rsidP="00054BBD">
      <w:pPr>
        <w:spacing w:after="240"/>
      </w:pPr>
    </w:p>
    <w:p w14:paraId="3F2769FF" w14:textId="77777777" w:rsidR="00054BBD" w:rsidRPr="00AE6241" w:rsidRDefault="00595350" w:rsidP="00054BBD">
      <w:pPr>
        <w:pStyle w:val="ListParagraph"/>
        <w:numPr>
          <w:ilvl w:val="0"/>
          <w:numId w:val="29"/>
        </w:numPr>
        <w:spacing w:after="240"/>
        <w:rPr>
          <w:i/>
        </w:rPr>
      </w:pPr>
      <w:r w:rsidRPr="00AE6241">
        <w:rPr>
          <w:i/>
        </w:rPr>
        <w:t>Challenges, including rejection of any true propositions in religion th</w:t>
      </w:r>
      <w:r w:rsidR="00054BBD" w:rsidRPr="00AE6241">
        <w:rPr>
          <w:i/>
        </w:rPr>
        <w:t>at can be empirically verified</w:t>
      </w:r>
    </w:p>
    <w:p w14:paraId="661A34CD" w14:textId="77777777" w:rsidR="00054BBD" w:rsidRPr="00AE6241" w:rsidRDefault="00054BBD" w:rsidP="00054BBD">
      <w:pPr>
        <w:spacing w:after="240"/>
        <w:rPr>
          <w:i/>
        </w:rPr>
      </w:pPr>
    </w:p>
    <w:p w14:paraId="7DD1D142" w14:textId="77777777" w:rsidR="00054BBD" w:rsidRPr="00AE6241" w:rsidRDefault="00595350" w:rsidP="00054BBD">
      <w:pPr>
        <w:pStyle w:val="ListParagraph"/>
        <w:numPr>
          <w:ilvl w:val="0"/>
          <w:numId w:val="29"/>
        </w:numPr>
        <w:spacing w:after="240"/>
        <w:rPr>
          <w:i/>
        </w:rPr>
      </w:pPr>
      <w:r w:rsidRPr="00AE6241">
        <w:rPr>
          <w:i/>
        </w:rPr>
        <w:t>does not allow for meaningful conversations between diff</w:t>
      </w:r>
      <w:r w:rsidR="00054BBD" w:rsidRPr="00AE6241">
        <w:rPr>
          <w:i/>
        </w:rPr>
        <w:t>erent groups of language users</w:t>
      </w:r>
    </w:p>
    <w:p w14:paraId="7555C1E4" w14:textId="77777777" w:rsidR="00054BBD" w:rsidRPr="00AE6241" w:rsidRDefault="00054BBD" w:rsidP="00054BBD">
      <w:pPr>
        <w:spacing w:after="240"/>
        <w:rPr>
          <w:i/>
        </w:rPr>
      </w:pPr>
    </w:p>
    <w:p w14:paraId="0C38CAD7" w14:textId="77777777" w:rsidR="00054BBD" w:rsidRPr="00AE6241" w:rsidRDefault="00595350" w:rsidP="00054BBD">
      <w:pPr>
        <w:pStyle w:val="ListParagraph"/>
        <w:numPr>
          <w:ilvl w:val="0"/>
          <w:numId w:val="29"/>
        </w:numPr>
        <w:spacing w:after="240"/>
        <w:rPr>
          <w:i/>
        </w:rPr>
      </w:pPr>
      <w:r w:rsidRPr="00AE6241">
        <w:rPr>
          <w:i/>
        </w:rPr>
        <w:t>does not provide adequ</w:t>
      </w:r>
      <w:r w:rsidR="00054BBD" w:rsidRPr="00AE6241">
        <w:rPr>
          <w:i/>
        </w:rPr>
        <w:t>ate meaning for the word ‘God’</w:t>
      </w:r>
    </w:p>
    <w:p w14:paraId="79CA54C5" w14:textId="77777777" w:rsidR="00054BBD" w:rsidRDefault="00054BBD" w:rsidP="00054BBD"/>
    <w:p w14:paraId="6292B581" w14:textId="5DB277B4" w:rsidR="00054BBD" w:rsidRPr="00054BBD" w:rsidRDefault="00595350" w:rsidP="00054BBD">
      <w:pPr>
        <w:spacing w:after="0"/>
        <w:rPr>
          <w:b/>
        </w:rPr>
      </w:pPr>
      <w:r w:rsidRPr="00054BBD">
        <w:rPr>
          <w:b/>
        </w:rPr>
        <w:t>Issues for analysis and evaluation will be drawn from any aspect</w:t>
      </w:r>
      <w:r w:rsidR="00054BBD" w:rsidRPr="00054BBD">
        <w:rPr>
          <w:b/>
        </w:rPr>
        <w:t xml:space="preserve"> of the content above, such as</w:t>
      </w:r>
    </w:p>
    <w:p w14:paraId="004AED06" w14:textId="77777777" w:rsidR="00054BBD" w:rsidRDefault="00595350" w:rsidP="00054BBD">
      <w:pPr>
        <w:pStyle w:val="ListParagraph"/>
        <w:numPr>
          <w:ilvl w:val="0"/>
          <w:numId w:val="30"/>
        </w:numPr>
        <w:spacing w:after="360"/>
      </w:pPr>
      <w:r>
        <w:t xml:space="preserve">The effectiveness of the terms non-cognitive, analogical and mythical as solutions to the problems of religious language. </w:t>
      </w:r>
    </w:p>
    <w:p w14:paraId="5479B31B" w14:textId="77777777" w:rsidR="00054BBD" w:rsidRDefault="00054BBD" w:rsidP="00054BBD">
      <w:pPr>
        <w:spacing w:after="360"/>
      </w:pPr>
    </w:p>
    <w:p w14:paraId="3B820A68" w14:textId="77777777" w:rsidR="00054BBD" w:rsidRDefault="00595350" w:rsidP="00054BBD">
      <w:pPr>
        <w:pStyle w:val="ListParagraph"/>
        <w:numPr>
          <w:ilvl w:val="0"/>
          <w:numId w:val="30"/>
        </w:numPr>
        <w:spacing w:after="360"/>
      </w:pPr>
      <w:r>
        <w:t xml:space="preserve">The relevance of religious language issues in the 21st Century. </w:t>
      </w:r>
    </w:p>
    <w:p w14:paraId="06D60A82" w14:textId="77777777" w:rsidR="00054BBD" w:rsidRDefault="00054BBD" w:rsidP="00054BBD"/>
    <w:p w14:paraId="7F9190DA" w14:textId="77777777" w:rsidR="00054BBD" w:rsidRDefault="00595350" w:rsidP="00054BBD">
      <w:pPr>
        <w:pStyle w:val="ListParagraph"/>
        <w:numPr>
          <w:ilvl w:val="0"/>
          <w:numId w:val="30"/>
        </w:numPr>
        <w:spacing w:after="360"/>
      </w:pPr>
      <w:r>
        <w:t xml:space="preserve">The extent to which language games provide a suitable way of resolving the problems of religious language. </w:t>
      </w:r>
    </w:p>
    <w:p w14:paraId="0E6EFD93" w14:textId="77777777" w:rsidR="00054BBD" w:rsidRDefault="00054BBD" w:rsidP="00054BBD"/>
    <w:p w14:paraId="5D40BD06" w14:textId="77777777" w:rsidR="00054BBD" w:rsidRDefault="00595350" w:rsidP="00054BBD">
      <w:pPr>
        <w:pStyle w:val="ListParagraph"/>
        <w:numPr>
          <w:ilvl w:val="0"/>
          <w:numId w:val="30"/>
        </w:numPr>
        <w:spacing w:after="360"/>
      </w:pPr>
      <w:r>
        <w:t xml:space="preserve">Whether symbolic language can be agreed as having adequate meaning as a form of language. </w:t>
      </w:r>
    </w:p>
    <w:p w14:paraId="17A06F2A" w14:textId="77777777" w:rsidR="00054BBD" w:rsidRDefault="00054BBD" w:rsidP="00054BBD"/>
    <w:p w14:paraId="1E8B6E2B" w14:textId="77777777" w:rsidR="00054BBD" w:rsidRDefault="00595350" w:rsidP="00054BBD">
      <w:pPr>
        <w:pStyle w:val="ListParagraph"/>
        <w:numPr>
          <w:ilvl w:val="0"/>
          <w:numId w:val="30"/>
        </w:numPr>
        <w:spacing w:after="360"/>
      </w:pPr>
      <w:r>
        <w:t xml:space="preserve">How far the works of Randall and Tillich provide a suitable counter-challenge to Logical Positivism. </w:t>
      </w:r>
    </w:p>
    <w:p w14:paraId="660E30D3" w14:textId="77777777" w:rsidR="00054BBD" w:rsidRDefault="00054BBD" w:rsidP="00054BBD"/>
    <w:p w14:paraId="6FCBB030" w14:textId="6DDEB3C7" w:rsidR="00595350" w:rsidRDefault="00595350" w:rsidP="00054BBD">
      <w:pPr>
        <w:pStyle w:val="ListParagraph"/>
        <w:numPr>
          <w:ilvl w:val="0"/>
          <w:numId w:val="30"/>
        </w:numPr>
        <w:spacing w:after="360"/>
      </w:pPr>
      <w:r>
        <w:t>Whether the strengths of language games outweigh the weaknesses</w:t>
      </w:r>
    </w:p>
    <w:p w14:paraId="0CB9B2E5" w14:textId="77777777" w:rsidR="00054BBD" w:rsidRDefault="00054BBD" w:rsidP="00054BBD">
      <w:pPr>
        <w:pStyle w:val="ListParagraph"/>
      </w:pPr>
    </w:p>
    <w:p w14:paraId="01DC159E" w14:textId="7335F2F6" w:rsidR="00755EB2" w:rsidRPr="00A525C0" w:rsidRDefault="00755EB2" w:rsidP="00054BBD">
      <w:pPr>
        <w:spacing w:after="360"/>
      </w:pPr>
    </w:p>
    <w:sectPr w:rsidR="00755EB2" w:rsidRPr="00A525C0" w:rsidSect="007607F4">
      <w:headerReference w:type="default" r:id="rId7"/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07AC" w14:textId="77777777" w:rsidR="00AD48CC" w:rsidRDefault="00AD48CC" w:rsidP="00AD48CC">
      <w:pPr>
        <w:spacing w:after="0" w:line="240" w:lineRule="auto"/>
      </w:pPr>
      <w:r>
        <w:separator/>
      </w:r>
    </w:p>
  </w:endnote>
  <w:endnote w:type="continuationSeparator" w:id="0">
    <w:p w14:paraId="29A22650" w14:textId="77777777" w:rsidR="00AD48CC" w:rsidRDefault="00AD48CC" w:rsidP="00A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3A53" w14:textId="77777777" w:rsidR="00AD48CC" w:rsidRDefault="00AD48CC" w:rsidP="00AD48CC">
      <w:pPr>
        <w:spacing w:after="0" w:line="240" w:lineRule="auto"/>
      </w:pPr>
      <w:r>
        <w:separator/>
      </w:r>
    </w:p>
  </w:footnote>
  <w:footnote w:type="continuationSeparator" w:id="0">
    <w:p w14:paraId="01E863E7" w14:textId="77777777" w:rsidR="00AD48CC" w:rsidRDefault="00AD48CC" w:rsidP="00A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05A8" w14:textId="77777777" w:rsidR="00AD48CC" w:rsidRDefault="00AD48CC" w:rsidP="00AD48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9CE"/>
    <w:multiLevelType w:val="hybridMultilevel"/>
    <w:tmpl w:val="3EC8F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8C"/>
    <w:multiLevelType w:val="hybridMultilevel"/>
    <w:tmpl w:val="2B4C4C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5FD3"/>
    <w:multiLevelType w:val="hybridMultilevel"/>
    <w:tmpl w:val="E174A6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7196"/>
    <w:multiLevelType w:val="hybridMultilevel"/>
    <w:tmpl w:val="A336C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6765"/>
    <w:multiLevelType w:val="hybridMultilevel"/>
    <w:tmpl w:val="A5A0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67231"/>
    <w:multiLevelType w:val="hybridMultilevel"/>
    <w:tmpl w:val="DA6E5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A794A"/>
    <w:multiLevelType w:val="hybridMultilevel"/>
    <w:tmpl w:val="D43ED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828B0"/>
    <w:multiLevelType w:val="hybridMultilevel"/>
    <w:tmpl w:val="3C0C0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E0B33"/>
    <w:multiLevelType w:val="hybridMultilevel"/>
    <w:tmpl w:val="BE126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7F00"/>
    <w:multiLevelType w:val="hybridMultilevel"/>
    <w:tmpl w:val="F4BED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44857"/>
    <w:multiLevelType w:val="hybridMultilevel"/>
    <w:tmpl w:val="044C4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E4192"/>
    <w:multiLevelType w:val="hybridMultilevel"/>
    <w:tmpl w:val="956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81769"/>
    <w:multiLevelType w:val="hybridMultilevel"/>
    <w:tmpl w:val="77F8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2F2D"/>
    <w:multiLevelType w:val="hybridMultilevel"/>
    <w:tmpl w:val="F6663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F4558"/>
    <w:multiLevelType w:val="hybridMultilevel"/>
    <w:tmpl w:val="F9A4D6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34AF8"/>
    <w:multiLevelType w:val="hybridMultilevel"/>
    <w:tmpl w:val="4A46D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B0E64"/>
    <w:multiLevelType w:val="hybridMultilevel"/>
    <w:tmpl w:val="9098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D822D0"/>
    <w:multiLevelType w:val="hybridMultilevel"/>
    <w:tmpl w:val="2D242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C6B01"/>
    <w:multiLevelType w:val="hybridMultilevel"/>
    <w:tmpl w:val="D0EEC7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43C25"/>
    <w:multiLevelType w:val="hybridMultilevel"/>
    <w:tmpl w:val="2084B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F3C1B"/>
    <w:multiLevelType w:val="hybridMultilevel"/>
    <w:tmpl w:val="2DB27B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70970"/>
    <w:multiLevelType w:val="hybridMultilevel"/>
    <w:tmpl w:val="631CBF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4A3153"/>
    <w:multiLevelType w:val="hybridMultilevel"/>
    <w:tmpl w:val="06E60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F43C6"/>
    <w:multiLevelType w:val="hybridMultilevel"/>
    <w:tmpl w:val="9F72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177BF"/>
    <w:multiLevelType w:val="hybridMultilevel"/>
    <w:tmpl w:val="49968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3426B"/>
    <w:multiLevelType w:val="hybridMultilevel"/>
    <w:tmpl w:val="719E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D6D65"/>
    <w:multiLevelType w:val="hybridMultilevel"/>
    <w:tmpl w:val="2B420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64231"/>
    <w:multiLevelType w:val="hybridMultilevel"/>
    <w:tmpl w:val="06B0E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F0C4C"/>
    <w:multiLevelType w:val="hybridMultilevel"/>
    <w:tmpl w:val="DB98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5F0034"/>
    <w:multiLevelType w:val="hybridMultilevel"/>
    <w:tmpl w:val="9498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"/>
  </w:num>
  <w:num w:numId="5">
    <w:abstractNumId w:val="23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11"/>
  </w:num>
  <w:num w:numId="13">
    <w:abstractNumId w:val="0"/>
  </w:num>
  <w:num w:numId="14">
    <w:abstractNumId w:val="19"/>
  </w:num>
  <w:num w:numId="15">
    <w:abstractNumId w:val="10"/>
  </w:num>
  <w:num w:numId="16">
    <w:abstractNumId w:val="8"/>
  </w:num>
  <w:num w:numId="17">
    <w:abstractNumId w:val="26"/>
  </w:num>
  <w:num w:numId="18">
    <w:abstractNumId w:val="21"/>
  </w:num>
  <w:num w:numId="19">
    <w:abstractNumId w:val="17"/>
  </w:num>
  <w:num w:numId="20">
    <w:abstractNumId w:val="28"/>
  </w:num>
  <w:num w:numId="21">
    <w:abstractNumId w:val="7"/>
  </w:num>
  <w:num w:numId="22">
    <w:abstractNumId w:val="25"/>
  </w:num>
  <w:num w:numId="23">
    <w:abstractNumId w:val="4"/>
  </w:num>
  <w:num w:numId="24">
    <w:abstractNumId w:val="9"/>
  </w:num>
  <w:num w:numId="25">
    <w:abstractNumId w:val="22"/>
  </w:num>
  <w:num w:numId="26">
    <w:abstractNumId w:val="18"/>
  </w:num>
  <w:num w:numId="27">
    <w:abstractNumId w:val="5"/>
  </w:num>
  <w:num w:numId="28">
    <w:abstractNumId w:val="12"/>
  </w:num>
  <w:num w:numId="29">
    <w:abstractNumId w:val="24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C"/>
    <w:rsid w:val="00054BBD"/>
    <w:rsid w:val="000664F7"/>
    <w:rsid w:val="000A6765"/>
    <w:rsid w:val="00122833"/>
    <w:rsid w:val="00244672"/>
    <w:rsid w:val="002552FE"/>
    <w:rsid w:val="00275F10"/>
    <w:rsid w:val="00292971"/>
    <w:rsid w:val="00362241"/>
    <w:rsid w:val="00372DB1"/>
    <w:rsid w:val="003A1A7E"/>
    <w:rsid w:val="003B59AE"/>
    <w:rsid w:val="003D6710"/>
    <w:rsid w:val="0052075B"/>
    <w:rsid w:val="00595350"/>
    <w:rsid w:val="005D2E2D"/>
    <w:rsid w:val="00681C9F"/>
    <w:rsid w:val="006A0F71"/>
    <w:rsid w:val="007244BD"/>
    <w:rsid w:val="00755EB2"/>
    <w:rsid w:val="007607F4"/>
    <w:rsid w:val="007D5C82"/>
    <w:rsid w:val="007F419C"/>
    <w:rsid w:val="00822C67"/>
    <w:rsid w:val="008B40B9"/>
    <w:rsid w:val="008C3B34"/>
    <w:rsid w:val="009141DF"/>
    <w:rsid w:val="009909E4"/>
    <w:rsid w:val="00A525C0"/>
    <w:rsid w:val="00AC3E41"/>
    <w:rsid w:val="00AD48CC"/>
    <w:rsid w:val="00AE6241"/>
    <w:rsid w:val="00BE388E"/>
    <w:rsid w:val="00D42ADD"/>
    <w:rsid w:val="00E27A32"/>
    <w:rsid w:val="00E446B7"/>
    <w:rsid w:val="00EB4687"/>
    <w:rsid w:val="00F563EA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BAB5"/>
  <w15:chartTrackingRefBased/>
  <w15:docId w15:val="{63B66B86-FD1D-455C-9CFA-3D18EB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CC"/>
  </w:style>
  <w:style w:type="paragraph" w:styleId="Footer">
    <w:name w:val="footer"/>
    <w:basedOn w:val="Normal"/>
    <w:link w:val="Foot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CC"/>
  </w:style>
  <w:style w:type="paragraph" w:styleId="ListParagraph">
    <w:name w:val="List Paragraph"/>
    <w:basedOn w:val="Normal"/>
    <w:uiPriority w:val="34"/>
    <w:qFormat/>
    <w:rsid w:val="00AD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2</cp:revision>
  <cp:lastPrinted>2018-05-04T06:35:00Z</cp:lastPrinted>
  <dcterms:created xsi:type="dcterms:W3CDTF">2018-05-13T15:34:00Z</dcterms:created>
  <dcterms:modified xsi:type="dcterms:W3CDTF">2018-05-13T15:34:00Z</dcterms:modified>
</cp:coreProperties>
</file>